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footer1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055" w:rsidRPr="008B28A3" w:rsidRDefault="00162055" w:rsidP="00162055">
      <w:pPr>
        <w:jc w:val="center"/>
        <w:rPr>
          <w:rFonts w:ascii="Times New Roman" w:hAnsi="Times New Roman" w:cs="Times New Roman"/>
          <w:b/>
          <w:sz w:val="32"/>
          <w:lang w:val="en-US"/>
        </w:rPr>
      </w:pP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B219D3" w:rsidRDefault="00162055" w:rsidP="00162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219D3">
        <w:rPr>
          <w:rFonts w:ascii="Times New Roman" w:hAnsi="Times New Roman" w:cs="Times New Roman"/>
          <w:b/>
          <w:sz w:val="28"/>
        </w:rPr>
        <w:t>ОБОСНОВЫВАЮЩИЕ МАТЕРИАЛЫ</w:t>
      </w:r>
    </w:p>
    <w:p w:rsidR="00162055" w:rsidRPr="00B219D3" w:rsidRDefault="00162055" w:rsidP="00162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219D3">
        <w:rPr>
          <w:rFonts w:ascii="Times New Roman" w:hAnsi="Times New Roman" w:cs="Times New Roman"/>
          <w:b/>
          <w:sz w:val="28"/>
        </w:rPr>
        <w:t xml:space="preserve">К СХЕМЕ ТЕПЛОСНАБЖЕНИЯ ГОРОДА </w:t>
      </w:r>
      <w:r>
        <w:rPr>
          <w:rFonts w:ascii="Times New Roman" w:hAnsi="Times New Roman" w:cs="Times New Roman"/>
          <w:b/>
          <w:sz w:val="28"/>
        </w:rPr>
        <w:t>СТЕРЛИТАМАК</w:t>
      </w:r>
    </w:p>
    <w:p w:rsidR="00162055" w:rsidRPr="00B219D3" w:rsidRDefault="00162055" w:rsidP="001620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B219D3">
        <w:rPr>
          <w:rFonts w:ascii="Times New Roman" w:hAnsi="Times New Roman" w:cs="Times New Roman"/>
          <w:b/>
          <w:sz w:val="28"/>
        </w:rPr>
        <w:t>ДО 20</w:t>
      </w:r>
      <w:r>
        <w:rPr>
          <w:rFonts w:ascii="Times New Roman" w:hAnsi="Times New Roman" w:cs="Times New Roman"/>
          <w:b/>
          <w:sz w:val="28"/>
        </w:rPr>
        <w:t>28</w:t>
      </w:r>
      <w:r w:rsidRPr="00B219D3">
        <w:rPr>
          <w:rFonts w:ascii="Times New Roman" w:hAnsi="Times New Roman" w:cs="Times New Roman"/>
          <w:b/>
          <w:sz w:val="28"/>
        </w:rPr>
        <w:t xml:space="preserve"> ГОДА</w:t>
      </w: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</w:p>
    <w:p w:rsidR="00162055" w:rsidRPr="00B219D3" w:rsidRDefault="00162055" w:rsidP="00162055">
      <w:pPr>
        <w:jc w:val="center"/>
        <w:rPr>
          <w:rFonts w:ascii="Times New Roman" w:hAnsi="Times New Roman" w:cs="Times New Roman"/>
          <w:b/>
          <w:sz w:val="28"/>
        </w:rPr>
      </w:pPr>
      <w:r w:rsidRPr="00B219D3">
        <w:rPr>
          <w:rFonts w:ascii="Times New Roman" w:hAnsi="Times New Roman" w:cs="Times New Roman"/>
          <w:b/>
          <w:sz w:val="28"/>
        </w:rPr>
        <w:t xml:space="preserve">КНИГА 4. </w:t>
      </w:r>
      <w:r>
        <w:rPr>
          <w:rFonts w:ascii="Times New Roman" w:hAnsi="Times New Roman" w:cs="Times New Roman"/>
          <w:b/>
          <w:sz w:val="28"/>
        </w:rPr>
        <w:t>Перспективные балансы тепловой мощности источников тепловой энергии и тепловой нагрузки</w:t>
      </w:r>
    </w:p>
    <w:p w:rsidR="00162055" w:rsidRPr="00FA0163" w:rsidRDefault="00162055" w:rsidP="00162055">
      <w:pPr>
        <w:jc w:val="center"/>
        <w:rPr>
          <w:rFonts w:ascii="Times New Roman" w:hAnsi="Times New Roman" w:cs="Times New Roman"/>
          <w:b/>
          <w:sz w:val="32"/>
        </w:rPr>
      </w:pPr>
      <w:r w:rsidRPr="00FA0163">
        <w:rPr>
          <w:rFonts w:ascii="Times New Roman" w:hAnsi="Times New Roman" w:cs="Times New Roman"/>
          <w:b/>
          <w:sz w:val="32"/>
        </w:rPr>
        <w:br w:type="page"/>
      </w:r>
    </w:p>
    <w:p w:rsidR="00B219D3" w:rsidRDefault="00B219D3" w:rsidP="00B219D3">
      <w:pPr>
        <w:pStyle w:val="af8"/>
        <w:numPr>
          <w:ilvl w:val="0"/>
          <w:numId w:val="0"/>
        </w:numPr>
        <w:ind w:left="432"/>
        <w:outlineLvl w:val="0"/>
      </w:pPr>
      <w:bookmarkStart w:id="0" w:name="_Toc374884904"/>
      <w:r>
        <w:lastRenderedPageBreak/>
        <w:t>Оглавление</w:t>
      </w:r>
      <w:bookmarkEnd w:id="0"/>
    </w:p>
    <w:p w:rsidR="00A51B56" w:rsidRPr="00A51B56" w:rsidRDefault="004B450E" w:rsidP="00A51B56">
      <w:pPr>
        <w:pStyle w:val="12"/>
        <w:spacing w:line="360" w:lineRule="auto"/>
        <w:rPr>
          <w:rFonts w:eastAsiaTheme="minorEastAsia"/>
          <w:noProof/>
        </w:rPr>
      </w:pPr>
      <w:r w:rsidRPr="004B450E">
        <w:fldChar w:fldCharType="begin"/>
      </w:r>
      <w:r w:rsidR="00B219D3" w:rsidRPr="00A51B56">
        <w:instrText xml:space="preserve"> TOC \o "1-3" \h \z \u </w:instrText>
      </w:r>
      <w:r w:rsidRPr="004B450E">
        <w:fldChar w:fldCharType="separate"/>
      </w:r>
      <w:hyperlink w:anchor="_Toc374884904" w:history="1">
        <w:r w:rsidR="00A51B56" w:rsidRPr="00A51B56">
          <w:rPr>
            <w:rStyle w:val="af7"/>
            <w:rFonts w:eastAsiaTheme="majorEastAsia"/>
            <w:noProof/>
          </w:rPr>
          <w:t>Оглавление</w:t>
        </w:r>
        <w:r w:rsidR="00A51B56" w:rsidRPr="00A51B56">
          <w:rPr>
            <w:noProof/>
            <w:webHidden/>
          </w:rPr>
          <w:tab/>
        </w:r>
        <w:r w:rsidRPr="00A51B56">
          <w:rPr>
            <w:noProof/>
            <w:webHidden/>
          </w:rPr>
          <w:fldChar w:fldCharType="begin"/>
        </w:r>
        <w:r w:rsidR="00A51B56" w:rsidRPr="00A51B56">
          <w:rPr>
            <w:noProof/>
            <w:webHidden/>
          </w:rPr>
          <w:instrText xml:space="preserve"> PAGEREF _Toc374884904 \h </w:instrText>
        </w:r>
        <w:r w:rsidRPr="00A51B56">
          <w:rPr>
            <w:noProof/>
            <w:webHidden/>
          </w:rPr>
        </w:r>
        <w:r w:rsidRPr="00A51B56">
          <w:rPr>
            <w:noProof/>
            <w:webHidden/>
          </w:rPr>
          <w:fldChar w:fldCharType="separate"/>
        </w:r>
        <w:r w:rsidR="00ED3353">
          <w:rPr>
            <w:noProof/>
            <w:webHidden/>
          </w:rPr>
          <w:t>2</w:t>
        </w:r>
        <w:r w:rsidRPr="00A51B56">
          <w:rPr>
            <w:noProof/>
            <w:webHidden/>
          </w:rPr>
          <w:fldChar w:fldCharType="end"/>
        </w:r>
      </w:hyperlink>
    </w:p>
    <w:p w:rsidR="00A51B56" w:rsidRPr="00A51B56" w:rsidRDefault="004B450E" w:rsidP="00A51B56">
      <w:pPr>
        <w:pStyle w:val="23"/>
        <w:spacing w:line="360" w:lineRule="auto"/>
        <w:rPr>
          <w:rFonts w:eastAsiaTheme="minorEastAsia"/>
          <w:noProof/>
        </w:rPr>
      </w:pPr>
      <w:hyperlink w:anchor="_Toc374884905" w:history="1">
        <w:r w:rsidR="00A51B56" w:rsidRPr="00A51B56">
          <w:rPr>
            <w:rStyle w:val="af7"/>
            <w:rFonts w:eastAsiaTheme="majorEastAsia"/>
            <w:noProof/>
          </w:rPr>
          <w:t>1.</w:t>
        </w:r>
        <w:r w:rsidR="00A51B56" w:rsidRPr="00A51B56">
          <w:rPr>
            <w:rFonts w:eastAsiaTheme="minorEastAsia"/>
            <w:noProof/>
          </w:rPr>
          <w:tab/>
        </w:r>
        <w:r w:rsidR="00A51B56" w:rsidRPr="00A51B56">
          <w:rPr>
            <w:rStyle w:val="af7"/>
            <w:rFonts w:eastAsiaTheme="majorEastAsia"/>
            <w:noProof/>
          </w:rPr>
          <w:t>Перспективные балансы тепловой мощности источников тепловой энергии и тепловой нагрузки</w:t>
        </w:r>
        <w:r w:rsidR="00A51B56" w:rsidRPr="00A51B56">
          <w:rPr>
            <w:noProof/>
            <w:webHidden/>
          </w:rPr>
          <w:tab/>
        </w:r>
        <w:r w:rsidRPr="00A51B56">
          <w:rPr>
            <w:noProof/>
            <w:webHidden/>
          </w:rPr>
          <w:fldChar w:fldCharType="begin"/>
        </w:r>
        <w:r w:rsidR="00A51B56" w:rsidRPr="00A51B56">
          <w:rPr>
            <w:noProof/>
            <w:webHidden/>
          </w:rPr>
          <w:instrText xml:space="preserve"> PAGEREF _Toc374884905 \h </w:instrText>
        </w:r>
        <w:r w:rsidRPr="00A51B56">
          <w:rPr>
            <w:noProof/>
            <w:webHidden/>
          </w:rPr>
        </w:r>
        <w:r w:rsidRPr="00A51B56">
          <w:rPr>
            <w:noProof/>
            <w:webHidden/>
          </w:rPr>
          <w:fldChar w:fldCharType="separate"/>
        </w:r>
        <w:r w:rsidR="00ED3353">
          <w:rPr>
            <w:noProof/>
            <w:webHidden/>
          </w:rPr>
          <w:t>3</w:t>
        </w:r>
        <w:r w:rsidRPr="00A51B56">
          <w:rPr>
            <w:noProof/>
            <w:webHidden/>
          </w:rPr>
          <w:fldChar w:fldCharType="end"/>
        </w:r>
      </w:hyperlink>
    </w:p>
    <w:p w:rsidR="00A51B56" w:rsidRPr="00A51B56" w:rsidRDefault="004B450E" w:rsidP="00A51B56">
      <w:pPr>
        <w:pStyle w:val="23"/>
        <w:spacing w:line="360" w:lineRule="auto"/>
        <w:rPr>
          <w:rFonts w:eastAsiaTheme="minorEastAsia"/>
          <w:noProof/>
        </w:rPr>
      </w:pPr>
      <w:hyperlink w:anchor="_Toc374884906" w:history="1">
        <w:r w:rsidR="00A51B56" w:rsidRPr="00A51B56">
          <w:rPr>
            <w:rStyle w:val="af7"/>
            <w:rFonts w:eastAsiaTheme="majorEastAsia"/>
            <w:noProof/>
          </w:rPr>
          <w:t>1.1</w:t>
        </w:r>
        <w:r w:rsidR="00A51B56" w:rsidRPr="00A51B56">
          <w:rPr>
            <w:rFonts w:eastAsiaTheme="minorEastAsia"/>
            <w:noProof/>
          </w:rPr>
          <w:tab/>
        </w:r>
        <w:r w:rsidR="00A51B56" w:rsidRPr="00A51B56">
          <w:rPr>
            <w:rStyle w:val="af7"/>
            <w:rFonts w:eastAsiaTheme="majorEastAsia"/>
            <w:noProof/>
          </w:rPr>
          <w:t>Балансы тепловой энергии (мощности) и перспективной тепловой нагрузки в каждой из выделенных зон действия источников тепловой энергии (мощности) с определением резервов (дефицитов) существующей располагаемой тепловой мощности источников тепловой энергии.</w:t>
        </w:r>
        <w:r w:rsidR="00A51B56" w:rsidRPr="00A51B56">
          <w:rPr>
            <w:noProof/>
            <w:webHidden/>
          </w:rPr>
          <w:tab/>
        </w:r>
        <w:r w:rsidRPr="00A51B56">
          <w:rPr>
            <w:noProof/>
            <w:webHidden/>
          </w:rPr>
          <w:fldChar w:fldCharType="begin"/>
        </w:r>
        <w:r w:rsidR="00A51B56" w:rsidRPr="00A51B56">
          <w:rPr>
            <w:noProof/>
            <w:webHidden/>
          </w:rPr>
          <w:instrText xml:space="preserve"> PAGEREF _Toc374884906 \h </w:instrText>
        </w:r>
        <w:r w:rsidRPr="00A51B56">
          <w:rPr>
            <w:noProof/>
            <w:webHidden/>
          </w:rPr>
        </w:r>
        <w:r w:rsidRPr="00A51B56">
          <w:rPr>
            <w:noProof/>
            <w:webHidden/>
          </w:rPr>
          <w:fldChar w:fldCharType="separate"/>
        </w:r>
        <w:r w:rsidR="00ED3353">
          <w:rPr>
            <w:noProof/>
            <w:webHidden/>
          </w:rPr>
          <w:t>3</w:t>
        </w:r>
        <w:r w:rsidRPr="00A51B56">
          <w:rPr>
            <w:noProof/>
            <w:webHidden/>
          </w:rPr>
          <w:fldChar w:fldCharType="end"/>
        </w:r>
      </w:hyperlink>
    </w:p>
    <w:p w:rsidR="00A51B56" w:rsidRPr="00A51B56" w:rsidRDefault="004B450E" w:rsidP="00A51B56">
      <w:pPr>
        <w:pStyle w:val="32"/>
        <w:tabs>
          <w:tab w:val="left" w:pos="1320"/>
          <w:tab w:val="right" w:leader="dot" w:pos="10196"/>
        </w:tabs>
        <w:spacing w:line="360" w:lineRule="auto"/>
        <w:rPr>
          <w:rFonts w:eastAsiaTheme="minorEastAsia"/>
          <w:i w:val="0"/>
          <w:iCs w:val="0"/>
          <w:noProof/>
          <w:sz w:val="24"/>
          <w:szCs w:val="24"/>
        </w:rPr>
      </w:pPr>
      <w:hyperlink w:anchor="_Toc374884907" w:history="1"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1.1.1</w:t>
        </w:r>
        <w:r w:rsidR="00A51B56" w:rsidRPr="00A51B56">
          <w:rPr>
            <w:rFonts w:eastAsiaTheme="minorEastAsia"/>
            <w:i w:val="0"/>
            <w:iCs w:val="0"/>
            <w:noProof/>
            <w:sz w:val="24"/>
            <w:szCs w:val="24"/>
          </w:rPr>
          <w:tab/>
        </w:r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Балансы тепловой энергии и перспективной тепловой нагрузки источников теплоснабжения на 1 очередь строительства (2020 год).</w:t>
        </w:r>
        <w:r w:rsidR="00A51B56" w:rsidRPr="00A51B56">
          <w:rPr>
            <w:i w:val="0"/>
            <w:noProof/>
            <w:webHidden/>
            <w:sz w:val="24"/>
            <w:szCs w:val="24"/>
          </w:rPr>
          <w:tab/>
        </w:r>
        <w:r w:rsidRPr="00A51B56">
          <w:rPr>
            <w:i w:val="0"/>
            <w:noProof/>
            <w:webHidden/>
            <w:sz w:val="24"/>
            <w:szCs w:val="24"/>
          </w:rPr>
          <w:fldChar w:fldCharType="begin"/>
        </w:r>
        <w:r w:rsidR="00A51B56" w:rsidRPr="00A51B56">
          <w:rPr>
            <w:i w:val="0"/>
            <w:noProof/>
            <w:webHidden/>
            <w:sz w:val="24"/>
            <w:szCs w:val="24"/>
          </w:rPr>
          <w:instrText xml:space="preserve"> PAGEREF _Toc374884907 \h </w:instrText>
        </w:r>
        <w:r w:rsidRPr="00A51B56">
          <w:rPr>
            <w:i w:val="0"/>
            <w:noProof/>
            <w:webHidden/>
            <w:sz w:val="24"/>
            <w:szCs w:val="24"/>
          </w:rPr>
        </w:r>
        <w:r w:rsidRPr="00A51B56">
          <w:rPr>
            <w:i w:val="0"/>
            <w:noProof/>
            <w:webHidden/>
            <w:sz w:val="24"/>
            <w:szCs w:val="24"/>
          </w:rPr>
          <w:fldChar w:fldCharType="separate"/>
        </w:r>
        <w:r w:rsidR="00ED3353">
          <w:rPr>
            <w:i w:val="0"/>
            <w:noProof/>
            <w:webHidden/>
            <w:sz w:val="24"/>
            <w:szCs w:val="24"/>
          </w:rPr>
          <w:t>9</w:t>
        </w:r>
        <w:r w:rsidRPr="00A51B56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A51B56" w:rsidRPr="00A51B56" w:rsidRDefault="004B450E" w:rsidP="00A51B56">
      <w:pPr>
        <w:pStyle w:val="32"/>
        <w:tabs>
          <w:tab w:val="left" w:pos="1320"/>
          <w:tab w:val="right" w:leader="dot" w:pos="10196"/>
        </w:tabs>
        <w:spacing w:line="360" w:lineRule="auto"/>
        <w:rPr>
          <w:rFonts w:eastAsiaTheme="minorEastAsia"/>
          <w:i w:val="0"/>
          <w:iCs w:val="0"/>
          <w:noProof/>
          <w:sz w:val="24"/>
          <w:szCs w:val="24"/>
        </w:rPr>
      </w:pPr>
      <w:hyperlink w:anchor="_Toc374884908" w:history="1"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1.1.2</w:t>
        </w:r>
        <w:r w:rsidR="00A51B56" w:rsidRPr="00A51B56">
          <w:rPr>
            <w:rFonts w:eastAsiaTheme="minorEastAsia"/>
            <w:i w:val="0"/>
            <w:iCs w:val="0"/>
            <w:noProof/>
            <w:sz w:val="24"/>
            <w:szCs w:val="24"/>
          </w:rPr>
          <w:tab/>
        </w:r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Балансы тепловой энергии и перспективной тепловой нагрузки источников теплоснабжения  к окончанию планируемого периода (2028 год).</w:t>
        </w:r>
        <w:r w:rsidR="00A51B56" w:rsidRPr="00A51B56">
          <w:rPr>
            <w:i w:val="0"/>
            <w:noProof/>
            <w:webHidden/>
            <w:sz w:val="24"/>
            <w:szCs w:val="24"/>
          </w:rPr>
          <w:tab/>
        </w:r>
        <w:r w:rsidRPr="00A51B56">
          <w:rPr>
            <w:i w:val="0"/>
            <w:noProof/>
            <w:webHidden/>
            <w:sz w:val="24"/>
            <w:szCs w:val="24"/>
          </w:rPr>
          <w:fldChar w:fldCharType="begin"/>
        </w:r>
        <w:r w:rsidR="00A51B56" w:rsidRPr="00A51B56">
          <w:rPr>
            <w:i w:val="0"/>
            <w:noProof/>
            <w:webHidden/>
            <w:sz w:val="24"/>
            <w:szCs w:val="24"/>
          </w:rPr>
          <w:instrText xml:space="preserve"> PAGEREF _Toc374884908 \h </w:instrText>
        </w:r>
        <w:r w:rsidRPr="00A51B56">
          <w:rPr>
            <w:i w:val="0"/>
            <w:noProof/>
            <w:webHidden/>
            <w:sz w:val="24"/>
            <w:szCs w:val="24"/>
          </w:rPr>
        </w:r>
        <w:r w:rsidRPr="00A51B56">
          <w:rPr>
            <w:i w:val="0"/>
            <w:noProof/>
            <w:webHidden/>
            <w:sz w:val="24"/>
            <w:szCs w:val="24"/>
          </w:rPr>
          <w:fldChar w:fldCharType="separate"/>
        </w:r>
        <w:r w:rsidR="00ED3353">
          <w:rPr>
            <w:i w:val="0"/>
            <w:noProof/>
            <w:webHidden/>
            <w:sz w:val="24"/>
            <w:szCs w:val="24"/>
          </w:rPr>
          <w:t>13</w:t>
        </w:r>
        <w:r w:rsidRPr="00A51B56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A51B56" w:rsidRPr="00A51B56" w:rsidRDefault="004B450E" w:rsidP="00A51B56">
      <w:pPr>
        <w:pStyle w:val="23"/>
        <w:spacing w:line="360" w:lineRule="auto"/>
        <w:rPr>
          <w:rFonts w:eastAsiaTheme="minorEastAsia"/>
          <w:noProof/>
        </w:rPr>
      </w:pPr>
      <w:hyperlink w:anchor="_Toc374884909" w:history="1">
        <w:r w:rsidR="00A51B56" w:rsidRPr="00A51B56">
          <w:rPr>
            <w:rStyle w:val="af7"/>
            <w:rFonts w:eastAsiaTheme="majorEastAsia"/>
            <w:noProof/>
          </w:rPr>
          <w:t>1.2</w:t>
        </w:r>
        <w:r w:rsidR="00A51B56" w:rsidRPr="00A51B56">
          <w:rPr>
            <w:rFonts w:eastAsiaTheme="minorEastAsia"/>
            <w:noProof/>
          </w:rPr>
          <w:tab/>
        </w:r>
        <w:r w:rsidR="00A51B56" w:rsidRPr="00A51B56">
          <w:rPr>
            <w:rStyle w:val="af7"/>
            <w:rFonts w:eastAsiaTheme="majorEastAsia"/>
            <w:noProof/>
          </w:rPr>
          <w:t>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(если таких выводов несколько) тепловой мощности источника тепловой энергии.</w:t>
        </w:r>
        <w:r w:rsidR="00A51B56" w:rsidRPr="00A51B56">
          <w:rPr>
            <w:noProof/>
            <w:webHidden/>
          </w:rPr>
          <w:tab/>
        </w:r>
        <w:r w:rsidRPr="00A51B56">
          <w:rPr>
            <w:noProof/>
            <w:webHidden/>
          </w:rPr>
          <w:fldChar w:fldCharType="begin"/>
        </w:r>
        <w:r w:rsidR="00A51B56" w:rsidRPr="00A51B56">
          <w:rPr>
            <w:noProof/>
            <w:webHidden/>
          </w:rPr>
          <w:instrText xml:space="preserve"> PAGEREF _Toc374884909 \h </w:instrText>
        </w:r>
        <w:r w:rsidRPr="00A51B56">
          <w:rPr>
            <w:noProof/>
            <w:webHidden/>
          </w:rPr>
        </w:r>
        <w:r w:rsidRPr="00A51B56">
          <w:rPr>
            <w:noProof/>
            <w:webHidden/>
          </w:rPr>
          <w:fldChar w:fldCharType="separate"/>
        </w:r>
        <w:r w:rsidR="00ED3353">
          <w:rPr>
            <w:noProof/>
            <w:webHidden/>
          </w:rPr>
          <w:t>16</w:t>
        </w:r>
        <w:r w:rsidRPr="00A51B56">
          <w:rPr>
            <w:noProof/>
            <w:webHidden/>
          </w:rPr>
          <w:fldChar w:fldCharType="end"/>
        </w:r>
      </w:hyperlink>
    </w:p>
    <w:p w:rsidR="00A51B56" w:rsidRPr="00A51B56" w:rsidRDefault="004B450E" w:rsidP="00A51B56">
      <w:pPr>
        <w:pStyle w:val="12"/>
        <w:tabs>
          <w:tab w:val="left" w:pos="880"/>
        </w:tabs>
        <w:spacing w:line="360" w:lineRule="auto"/>
        <w:rPr>
          <w:rFonts w:eastAsiaTheme="minorEastAsia"/>
          <w:noProof/>
        </w:rPr>
      </w:pPr>
      <w:hyperlink w:anchor="_Toc374884910" w:history="1">
        <w:r w:rsidR="00A51B56" w:rsidRPr="00A51B56">
          <w:rPr>
            <w:rStyle w:val="af7"/>
            <w:rFonts w:eastAsiaTheme="majorEastAsia"/>
            <w:noProof/>
          </w:rPr>
          <w:t>1.3</w:t>
        </w:r>
        <w:r w:rsidR="00A51B56" w:rsidRPr="00A51B56">
          <w:rPr>
            <w:rFonts w:eastAsiaTheme="minorEastAsia"/>
            <w:noProof/>
          </w:rPr>
          <w:tab/>
        </w:r>
        <w:r w:rsidR="00A51B56" w:rsidRPr="00A51B56">
          <w:rPr>
            <w:rStyle w:val="af7"/>
            <w:rFonts w:eastAsiaTheme="majorEastAsia"/>
            <w:noProof/>
          </w:rPr>
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магистрального вывода.</w:t>
        </w:r>
        <w:r w:rsidR="00A51B56" w:rsidRPr="00A51B56">
          <w:rPr>
            <w:noProof/>
            <w:webHidden/>
          </w:rPr>
          <w:tab/>
        </w:r>
        <w:r w:rsidRPr="00A51B56">
          <w:rPr>
            <w:noProof/>
            <w:webHidden/>
          </w:rPr>
          <w:fldChar w:fldCharType="begin"/>
        </w:r>
        <w:r w:rsidR="00A51B56" w:rsidRPr="00A51B56">
          <w:rPr>
            <w:noProof/>
            <w:webHidden/>
          </w:rPr>
          <w:instrText xml:space="preserve"> PAGEREF _Toc374884910 \h </w:instrText>
        </w:r>
        <w:r w:rsidRPr="00A51B56">
          <w:rPr>
            <w:noProof/>
            <w:webHidden/>
          </w:rPr>
        </w:r>
        <w:r w:rsidRPr="00A51B56">
          <w:rPr>
            <w:noProof/>
            <w:webHidden/>
          </w:rPr>
          <w:fldChar w:fldCharType="separate"/>
        </w:r>
        <w:r w:rsidR="00ED3353">
          <w:rPr>
            <w:noProof/>
            <w:webHidden/>
          </w:rPr>
          <w:t>16</w:t>
        </w:r>
        <w:r w:rsidRPr="00A51B56">
          <w:rPr>
            <w:noProof/>
            <w:webHidden/>
          </w:rPr>
          <w:fldChar w:fldCharType="end"/>
        </w:r>
      </w:hyperlink>
    </w:p>
    <w:p w:rsidR="00A51B56" w:rsidRPr="00A51B56" w:rsidRDefault="004B450E" w:rsidP="00A51B56">
      <w:pPr>
        <w:pStyle w:val="23"/>
        <w:spacing w:line="360" w:lineRule="auto"/>
        <w:rPr>
          <w:rFonts w:eastAsiaTheme="minorEastAsia"/>
          <w:noProof/>
        </w:rPr>
      </w:pPr>
      <w:hyperlink w:anchor="_Toc374884911" w:history="1">
        <w:r w:rsidR="00A51B56" w:rsidRPr="00A51B56">
          <w:rPr>
            <w:rStyle w:val="af7"/>
            <w:rFonts w:eastAsiaTheme="majorEastAsia"/>
            <w:noProof/>
          </w:rPr>
          <w:t>1.4</w:t>
        </w:r>
        <w:r w:rsidR="00A51B56" w:rsidRPr="00A51B56">
          <w:rPr>
            <w:rFonts w:eastAsiaTheme="minorEastAsia"/>
            <w:noProof/>
          </w:rPr>
          <w:tab/>
        </w:r>
        <w:r w:rsidR="00A51B56" w:rsidRPr="00A51B56">
          <w:rPr>
            <w:rStyle w:val="af7"/>
            <w:rFonts w:eastAsiaTheme="majorEastAsia"/>
            <w:noProof/>
          </w:rPr>
          <w:t>Выводы о резервах (дефицитах) существующей системы теплоснабжения при обеспечении перспективной тепловой нагрузки потребителей.</w:t>
        </w:r>
        <w:r w:rsidR="00A51B56" w:rsidRPr="00A51B56">
          <w:rPr>
            <w:noProof/>
            <w:webHidden/>
          </w:rPr>
          <w:tab/>
        </w:r>
        <w:r w:rsidRPr="00A51B56">
          <w:rPr>
            <w:noProof/>
            <w:webHidden/>
          </w:rPr>
          <w:fldChar w:fldCharType="begin"/>
        </w:r>
        <w:r w:rsidR="00A51B56" w:rsidRPr="00A51B56">
          <w:rPr>
            <w:noProof/>
            <w:webHidden/>
          </w:rPr>
          <w:instrText xml:space="preserve"> PAGEREF _Toc374884911 \h </w:instrText>
        </w:r>
        <w:r w:rsidRPr="00A51B56">
          <w:rPr>
            <w:noProof/>
            <w:webHidden/>
          </w:rPr>
        </w:r>
        <w:r w:rsidRPr="00A51B56">
          <w:rPr>
            <w:noProof/>
            <w:webHidden/>
          </w:rPr>
          <w:fldChar w:fldCharType="separate"/>
        </w:r>
        <w:r w:rsidR="00ED3353">
          <w:rPr>
            <w:noProof/>
            <w:webHidden/>
          </w:rPr>
          <w:t>17</w:t>
        </w:r>
        <w:r w:rsidRPr="00A51B56">
          <w:rPr>
            <w:noProof/>
            <w:webHidden/>
          </w:rPr>
          <w:fldChar w:fldCharType="end"/>
        </w:r>
      </w:hyperlink>
    </w:p>
    <w:p w:rsidR="00A51B56" w:rsidRPr="00A51B56" w:rsidRDefault="004B450E" w:rsidP="00A51B56">
      <w:pPr>
        <w:pStyle w:val="32"/>
        <w:tabs>
          <w:tab w:val="left" w:pos="1320"/>
          <w:tab w:val="right" w:leader="dot" w:pos="10196"/>
        </w:tabs>
        <w:spacing w:line="360" w:lineRule="auto"/>
        <w:rPr>
          <w:rFonts w:eastAsiaTheme="minorEastAsia"/>
          <w:i w:val="0"/>
          <w:iCs w:val="0"/>
          <w:noProof/>
          <w:sz w:val="24"/>
          <w:szCs w:val="24"/>
        </w:rPr>
      </w:pPr>
      <w:hyperlink w:anchor="_Toc374884912" w:history="1"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1.4.1</w:t>
        </w:r>
        <w:r w:rsidR="00A51B56" w:rsidRPr="00A51B56">
          <w:rPr>
            <w:rFonts w:eastAsiaTheme="minorEastAsia"/>
            <w:i w:val="0"/>
            <w:iCs w:val="0"/>
            <w:noProof/>
            <w:sz w:val="24"/>
            <w:szCs w:val="24"/>
          </w:rPr>
          <w:tab/>
        </w:r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Резервы тепловой мощности на источниках теплоснабжения на 1 очередь строительства (2020 год).</w:t>
        </w:r>
        <w:r w:rsidR="00A51B56" w:rsidRPr="00A51B56">
          <w:rPr>
            <w:i w:val="0"/>
            <w:noProof/>
            <w:webHidden/>
            <w:sz w:val="24"/>
            <w:szCs w:val="24"/>
          </w:rPr>
          <w:tab/>
        </w:r>
        <w:r w:rsidRPr="00A51B56">
          <w:rPr>
            <w:i w:val="0"/>
            <w:noProof/>
            <w:webHidden/>
            <w:sz w:val="24"/>
            <w:szCs w:val="24"/>
          </w:rPr>
          <w:fldChar w:fldCharType="begin"/>
        </w:r>
        <w:r w:rsidR="00A51B56" w:rsidRPr="00A51B56">
          <w:rPr>
            <w:i w:val="0"/>
            <w:noProof/>
            <w:webHidden/>
            <w:sz w:val="24"/>
            <w:szCs w:val="24"/>
          </w:rPr>
          <w:instrText xml:space="preserve"> PAGEREF _Toc374884912 \h </w:instrText>
        </w:r>
        <w:r w:rsidRPr="00A51B56">
          <w:rPr>
            <w:i w:val="0"/>
            <w:noProof/>
            <w:webHidden/>
            <w:sz w:val="24"/>
            <w:szCs w:val="24"/>
          </w:rPr>
        </w:r>
        <w:r w:rsidRPr="00A51B56">
          <w:rPr>
            <w:i w:val="0"/>
            <w:noProof/>
            <w:webHidden/>
            <w:sz w:val="24"/>
            <w:szCs w:val="24"/>
          </w:rPr>
          <w:fldChar w:fldCharType="separate"/>
        </w:r>
        <w:r w:rsidR="00ED3353">
          <w:rPr>
            <w:i w:val="0"/>
            <w:noProof/>
            <w:webHidden/>
            <w:sz w:val="24"/>
            <w:szCs w:val="24"/>
          </w:rPr>
          <w:t>17</w:t>
        </w:r>
        <w:r w:rsidRPr="00A51B56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A51B56" w:rsidRPr="00A51B56" w:rsidRDefault="004B450E" w:rsidP="00A51B56">
      <w:pPr>
        <w:pStyle w:val="32"/>
        <w:tabs>
          <w:tab w:val="left" w:pos="1320"/>
          <w:tab w:val="right" w:leader="dot" w:pos="10196"/>
        </w:tabs>
        <w:spacing w:line="360" w:lineRule="auto"/>
        <w:rPr>
          <w:rFonts w:eastAsiaTheme="minorEastAsia"/>
          <w:i w:val="0"/>
          <w:iCs w:val="0"/>
          <w:noProof/>
          <w:sz w:val="24"/>
          <w:szCs w:val="24"/>
        </w:rPr>
      </w:pPr>
      <w:hyperlink w:anchor="_Toc374884913" w:history="1"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1.4.2</w:t>
        </w:r>
        <w:r w:rsidR="00A51B56" w:rsidRPr="00A51B56">
          <w:rPr>
            <w:rFonts w:eastAsiaTheme="minorEastAsia"/>
            <w:i w:val="0"/>
            <w:iCs w:val="0"/>
            <w:noProof/>
            <w:sz w:val="24"/>
            <w:szCs w:val="24"/>
          </w:rPr>
          <w:tab/>
        </w:r>
        <w:r w:rsidR="00A51B56" w:rsidRPr="00A51B56">
          <w:rPr>
            <w:rStyle w:val="af7"/>
            <w:rFonts w:eastAsiaTheme="majorEastAsia"/>
            <w:i w:val="0"/>
            <w:noProof/>
            <w:sz w:val="24"/>
            <w:szCs w:val="24"/>
          </w:rPr>
          <w:t>Резервы тепловой мощности на  источниках теплоснабжения к окончанию планируемого периода (2028 год)</w:t>
        </w:r>
        <w:r w:rsidR="00A51B56" w:rsidRPr="00A51B56">
          <w:rPr>
            <w:i w:val="0"/>
            <w:noProof/>
            <w:webHidden/>
            <w:sz w:val="24"/>
            <w:szCs w:val="24"/>
          </w:rPr>
          <w:tab/>
        </w:r>
        <w:r w:rsidRPr="00A51B56">
          <w:rPr>
            <w:i w:val="0"/>
            <w:noProof/>
            <w:webHidden/>
            <w:sz w:val="24"/>
            <w:szCs w:val="24"/>
          </w:rPr>
          <w:fldChar w:fldCharType="begin"/>
        </w:r>
        <w:r w:rsidR="00A51B56" w:rsidRPr="00A51B56">
          <w:rPr>
            <w:i w:val="0"/>
            <w:noProof/>
            <w:webHidden/>
            <w:sz w:val="24"/>
            <w:szCs w:val="24"/>
          </w:rPr>
          <w:instrText xml:space="preserve"> PAGEREF _Toc374884913 \h </w:instrText>
        </w:r>
        <w:r w:rsidRPr="00A51B56">
          <w:rPr>
            <w:i w:val="0"/>
            <w:noProof/>
            <w:webHidden/>
            <w:sz w:val="24"/>
            <w:szCs w:val="24"/>
          </w:rPr>
        </w:r>
        <w:r w:rsidRPr="00A51B56">
          <w:rPr>
            <w:i w:val="0"/>
            <w:noProof/>
            <w:webHidden/>
            <w:sz w:val="24"/>
            <w:szCs w:val="24"/>
          </w:rPr>
          <w:fldChar w:fldCharType="separate"/>
        </w:r>
        <w:r w:rsidR="00ED3353">
          <w:rPr>
            <w:i w:val="0"/>
            <w:noProof/>
            <w:webHidden/>
            <w:sz w:val="24"/>
            <w:szCs w:val="24"/>
          </w:rPr>
          <w:t>22</w:t>
        </w:r>
        <w:r w:rsidRPr="00A51B56">
          <w:rPr>
            <w:i w:val="0"/>
            <w:noProof/>
            <w:webHidden/>
            <w:sz w:val="24"/>
            <w:szCs w:val="24"/>
          </w:rPr>
          <w:fldChar w:fldCharType="end"/>
        </w:r>
      </w:hyperlink>
    </w:p>
    <w:p w:rsidR="00251F25" w:rsidRDefault="004B450E" w:rsidP="00A51B56">
      <w:pPr>
        <w:spacing w:line="360" w:lineRule="auto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</w:rPr>
      </w:pPr>
      <w:r w:rsidRPr="00A51B56">
        <w:rPr>
          <w:rFonts w:ascii="Times New Roman" w:hAnsi="Times New Roman" w:cs="Times New Roman"/>
          <w:sz w:val="24"/>
          <w:szCs w:val="24"/>
        </w:rPr>
        <w:fldChar w:fldCharType="end"/>
      </w:r>
    </w:p>
    <w:p w:rsidR="00E2563C" w:rsidRDefault="00E2563C" w:rsidP="00FA0163">
      <w:pPr>
        <w:pStyle w:val="2"/>
        <w:keepNext w:val="0"/>
        <w:keepLines w:val="0"/>
        <w:widowControl w:val="0"/>
        <w:numPr>
          <w:ilvl w:val="0"/>
          <w:numId w:val="30"/>
        </w:numPr>
        <w:tabs>
          <w:tab w:val="left" w:pos="-142"/>
          <w:tab w:val="left" w:pos="567"/>
        </w:tabs>
        <w:suppressAutoHyphens/>
        <w:spacing w:before="240"/>
        <w:ind w:left="284" w:hanging="284"/>
        <w:textAlignment w:val="baseline"/>
        <w:rPr>
          <w:sz w:val="28"/>
        </w:rPr>
        <w:sectPr w:rsidR="00E2563C" w:rsidSect="00B219D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5" w:right="566" w:bottom="851" w:left="1134" w:header="567" w:footer="567" w:gutter="0"/>
          <w:cols w:space="720"/>
          <w:titlePg/>
        </w:sectPr>
      </w:pPr>
      <w:bookmarkStart w:id="1" w:name="_Toc366831132"/>
    </w:p>
    <w:p w:rsidR="00FA0163" w:rsidRPr="00B219D3" w:rsidRDefault="00B219D3" w:rsidP="00FA0163">
      <w:pPr>
        <w:pStyle w:val="2"/>
        <w:keepNext w:val="0"/>
        <w:keepLines w:val="0"/>
        <w:widowControl w:val="0"/>
        <w:numPr>
          <w:ilvl w:val="0"/>
          <w:numId w:val="30"/>
        </w:numPr>
        <w:tabs>
          <w:tab w:val="left" w:pos="-142"/>
          <w:tab w:val="left" w:pos="567"/>
        </w:tabs>
        <w:suppressAutoHyphens/>
        <w:spacing w:before="240"/>
        <w:ind w:left="284" w:hanging="284"/>
        <w:textAlignment w:val="baseline"/>
      </w:pPr>
      <w:bookmarkStart w:id="2" w:name="_Toc374884905"/>
      <w:r w:rsidRPr="00B219D3">
        <w:rPr>
          <w:sz w:val="28"/>
        </w:rPr>
        <w:lastRenderedPageBreak/>
        <w:t>Перспективные балансы тепловой мощности источников тепловой энергии и тепловой нагрузки</w:t>
      </w:r>
      <w:bookmarkEnd w:id="2"/>
    </w:p>
    <w:p w:rsidR="00FA0163" w:rsidRPr="000B34A9" w:rsidRDefault="00FA0163" w:rsidP="00FA0163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</w:pPr>
      <w:bookmarkStart w:id="3" w:name="_Toc367781316"/>
      <w:bookmarkStart w:id="4" w:name="_Toc374884906"/>
      <w:r w:rsidRPr="000B34A9">
        <w:t>Балансы тепловой энергии (мощности) и перспективной тепловой нагрузки в каждой из выделенных зон действия источников тепловой энергии (мощности) с определением резервов (дефицитов) существующей располагаемой тепловой мощности источников тепловой энергии.</w:t>
      </w:r>
      <w:bookmarkEnd w:id="1"/>
      <w:bookmarkEnd w:id="3"/>
      <w:bookmarkEnd w:id="4"/>
    </w:p>
    <w:p w:rsidR="00751A2A" w:rsidRDefault="004B61C0" w:rsidP="00A51B56">
      <w:pPr>
        <w:pStyle w:val="16"/>
        <w:tabs>
          <w:tab w:val="left" w:pos="851"/>
          <w:tab w:val="left" w:pos="993"/>
        </w:tabs>
        <w:spacing w:before="240" w:after="0" w:line="36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="00751A2A">
        <w:rPr>
          <w:sz w:val="24"/>
          <w:szCs w:val="24"/>
        </w:rPr>
        <w:t>рирост присоединенных нагрузок</w:t>
      </w:r>
      <w:r w:rsidR="004546FC">
        <w:rPr>
          <w:sz w:val="24"/>
          <w:szCs w:val="24"/>
        </w:rPr>
        <w:t xml:space="preserve"> по 3 перспективным вариантам развития схемы теплоснабжения</w:t>
      </w:r>
      <w:r w:rsidR="00751A2A">
        <w:rPr>
          <w:sz w:val="24"/>
          <w:szCs w:val="24"/>
        </w:rPr>
        <w:t xml:space="preserve"> представлен в таблиц</w:t>
      </w:r>
      <w:r w:rsidR="004546FC">
        <w:rPr>
          <w:sz w:val="24"/>
          <w:szCs w:val="24"/>
        </w:rPr>
        <w:t>ах</w:t>
      </w:r>
      <w:r w:rsidR="00751A2A">
        <w:rPr>
          <w:sz w:val="24"/>
          <w:szCs w:val="24"/>
        </w:rPr>
        <w:t xml:space="preserve"> 1.1.1</w:t>
      </w:r>
      <w:r w:rsidR="004546FC">
        <w:rPr>
          <w:sz w:val="24"/>
          <w:szCs w:val="24"/>
        </w:rPr>
        <w:t>-1.1.3</w:t>
      </w:r>
      <w:r w:rsidR="00751A2A">
        <w:rPr>
          <w:sz w:val="24"/>
          <w:szCs w:val="24"/>
        </w:rPr>
        <w:t xml:space="preserve"> </w:t>
      </w:r>
      <w:proofErr w:type="gramStart"/>
      <w:r w:rsidR="00751A2A">
        <w:rPr>
          <w:sz w:val="24"/>
          <w:szCs w:val="24"/>
        </w:rPr>
        <w:t>согласно Генплана</w:t>
      </w:r>
      <w:proofErr w:type="gramEnd"/>
      <w:r w:rsidR="00751A2A">
        <w:rPr>
          <w:sz w:val="24"/>
          <w:szCs w:val="24"/>
        </w:rPr>
        <w:t xml:space="preserve"> города Стерлитамак.</w:t>
      </w:r>
      <w:r w:rsidR="00FA71AB">
        <w:rPr>
          <w:sz w:val="24"/>
          <w:szCs w:val="24"/>
        </w:rPr>
        <w:t xml:space="preserve"> В таблицах и на диаграммах представленных ниже указаны источники теплоснабжения, по которым к окончанию планируемого периода планируется изменение присоединенной нагрузки.</w:t>
      </w:r>
    </w:p>
    <w:p w:rsidR="004546FC" w:rsidRPr="004546FC" w:rsidRDefault="004546FC" w:rsidP="004546FC">
      <w:pPr>
        <w:pStyle w:val="af0"/>
        <w:keepNext/>
        <w:spacing w:before="120" w:after="120"/>
        <w:rPr>
          <w:color w:val="auto"/>
          <w:sz w:val="24"/>
          <w:u w:val="single"/>
        </w:rPr>
      </w:pPr>
      <w:r w:rsidRPr="004546FC">
        <w:rPr>
          <w:color w:val="auto"/>
          <w:sz w:val="24"/>
          <w:u w:val="single"/>
        </w:rPr>
        <w:t>Вариант 1</w:t>
      </w:r>
    </w:p>
    <w:p w:rsidR="004546FC" w:rsidRPr="001612D0" w:rsidRDefault="004546FC" w:rsidP="004546FC">
      <w:pPr>
        <w:pStyle w:val="af0"/>
        <w:keepNext/>
        <w:spacing w:before="120" w:after="120"/>
        <w:jc w:val="right"/>
        <w:rPr>
          <w:color w:val="auto"/>
          <w:sz w:val="24"/>
        </w:rPr>
      </w:pPr>
      <w:r w:rsidRPr="001612D0">
        <w:rPr>
          <w:color w:val="auto"/>
          <w:sz w:val="24"/>
        </w:rPr>
        <w:t xml:space="preserve">Таблица </w:t>
      </w:r>
      <w:r w:rsidR="004B450E" w:rsidRPr="001612D0">
        <w:rPr>
          <w:color w:val="auto"/>
          <w:sz w:val="24"/>
        </w:rPr>
        <w:fldChar w:fldCharType="begin"/>
      </w:r>
      <w:r w:rsidRPr="001612D0">
        <w:rPr>
          <w:color w:val="auto"/>
          <w:sz w:val="24"/>
        </w:rPr>
        <w:instrText xml:space="preserve"> STYLEREF 2 \s </w:instrText>
      </w:r>
      <w:r w:rsidR="004B450E" w:rsidRPr="001612D0">
        <w:rPr>
          <w:color w:val="auto"/>
          <w:sz w:val="24"/>
        </w:rPr>
        <w:fldChar w:fldCharType="separate"/>
      </w:r>
      <w:r w:rsidR="003178B7">
        <w:rPr>
          <w:noProof/>
          <w:color w:val="auto"/>
          <w:sz w:val="24"/>
        </w:rPr>
        <w:t>1.1</w:t>
      </w:r>
      <w:r w:rsidR="004B450E" w:rsidRPr="001612D0">
        <w:rPr>
          <w:color w:val="auto"/>
          <w:sz w:val="24"/>
        </w:rPr>
        <w:fldChar w:fldCharType="end"/>
      </w:r>
      <w:r w:rsidRPr="001612D0">
        <w:rPr>
          <w:color w:val="auto"/>
          <w:sz w:val="24"/>
        </w:rPr>
        <w:t>.</w:t>
      </w:r>
      <w:r w:rsidR="004B450E" w:rsidRPr="001612D0">
        <w:rPr>
          <w:color w:val="auto"/>
          <w:sz w:val="24"/>
        </w:rPr>
        <w:fldChar w:fldCharType="begin"/>
      </w:r>
      <w:r w:rsidRPr="001612D0">
        <w:rPr>
          <w:color w:val="auto"/>
          <w:sz w:val="24"/>
        </w:rPr>
        <w:instrText xml:space="preserve"> SEQ Таблица \* ARABIC \s 2 </w:instrText>
      </w:r>
      <w:r w:rsidR="004B450E" w:rsidRPr="001612D0">
        <w:rPr>
          <w:color w:val="auto"/>
          <w:sz w:val="24"/>
        </w:rPr>
        <w:fldChar w:fldCharType="separate"/>
      </w:r>
      <w:r w:rsidR="003178B7">
        <w:rPr>
          <w:noProof/>
          <w:color w:val="auto"/>
          <w:sz w:val="24"/>
        </w:rPr>
        <w:t>1</w:t>
      </w:r>
      <w:r w:rsidR="004B450E" w:rsidRPr="001612D0">
        <w:rPr>
          <w:color w:val="auto"/>
          <w:sz w:val="24"/>
        </w:rPr>
        <w:fldChar w:fldCharType="end"/>
      </w:r>
    </w:p>
    <w:tbl>
      <w:tblPr>
        <w:tblW w:w="15609" w:type="dxa"/>
        <w:tblInd w:w="91" w:type="dxa"/>
        <w:tblLook w:val="04A0"/>
      </w:tblPr>
      <w:tblGrid>
        <w:gridCol w:w="2852"/>
        <w:gridCol w:w="1291"/>
        <w:gridCol w:w="1291"/>
        <w:gridCol w:w="1433"/>
        <w:gridCol w:w="1230"/>
        <w:gridCol w:w="1417"/>
        <w:gridCol w:w="1276"/>
        <w:gridCol w:w="1559"/>
        <w:gridCol w:w="1559"/>
        <w:gridCol w:w="1701"/>
      </w:tblGrid>
      <w:tr w:rsidR="004546FC" w:rsidRPr="00E2563C" w:rsidTr="004546FC">
        <w:trPr>
          <w:trHeight w:val="583"/>
        </w:trPr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теплоснабжения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Ед. </w:t>
            </w:r>
            <w:proofErr w:type="spellStart"/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</w:t>
            </w:r>
            <w:proofErr w:type="spellEnd"/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 год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 год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 -2023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 - 2028 год</w:t>
            </w:r>
          </w:p>
        </w:tc>
      </w:tr>
      <w:tr w:rsidR="004546FC" w:rsidRPr="00E2563C" w:rsidTr="004546FC">
        <w:trPr>
          <w:trHeight w:val="486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</w:t>
            </w:r>
            <w:proofErr w:type="spellEnd"/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Гкал/час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255,62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269,57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290,49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314,20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339,31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367,20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395,10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378,40</w:t>
            </w:r>
          </w:p>
        </w:tc>
      </w:tr>
      <w:tr w:rsidR="004546FC" w:rsidRPr="00E2563C" w:rsidTr="004546FC">
        <w:trPr>
          <w:trHeight w:val="486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</w:t>
            </w:r>
            <w:proofErr w:type="spellEnd"/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  <w:tc>
          <w:tcPr>
            <w:tcW w:w="129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254,85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268,24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281,63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295,02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308,41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313,77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321,80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433,93</w:t>
            </w:r>
          </w:p>
        </w:tc>
      </w:tr>
      <w:tr w:rsidR="004546FC" w:rsidRPr="00E2563C" w:rsidTr="004546FC">
        <w:trPr>
          <w:trHeight w:val="486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546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2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148,60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161,52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167,97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203,49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209,95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211,88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</w:tr>
      <w:tr w:rsidR="004546FC" w:rsidRPr="00E2563C" w:rsidTr="004546FC">
        <w:trPr>
          <w:trHeight w:val="486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C55809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9,92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10,05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10,26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10,75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11,02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11,30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4546F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46FC">
              <w:rPr>
                <w:rFonts w:ascii="Times New Roman" w:hAnsi="Times New Roman" w:cs="Times New Roman"/>
                <w:color w:val="000000"/>
              </w:rPr>
              <w:t>12,20</w:t>
            </w:r>
          </w:p>
        </w:tc>
      </w:tr>
    </w:tbl>
    <w:p w:rsidR="00843C3E" w:rsidRDefault="00843C3E" w:rsidP="00843C3E"/>
    <w:p w:rsidR="00843C3E" w:rsidRDefault="00843C3E">
      <w:r>
        <w:br w:type="page"/>
      </w:r>
    </w:p>
    <w:p w:rsidR="00843C3E" w:rsidRPr="00843C3E" w:rsidRDefault="00843C3E" w:rsidP="00FA71AB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43C3E">
        <w:rPr>
          <w:rFonts w:ascii="Times New Roman" w:hAnsi="Times New Roman" w:cs="Times New Roman"/>
          <w:sz w:val="24"/>
          <w:szCs w:val="24"/>
        </w:rPr>
        <w:lastRenderedPageBreak/>
        <w:t xml:space="preserve">Динамика прироста тепловых нагрузок на источниках теплоснабжения города Стерлитамак при развитии схемы теплоснабжения по </w:t>
      </w:r>
      <w:r w:rsidR="00A51B56">
        <w:rPr>
          <w:rFonts w:ascii="Times New Roman" w:hAnsi="Times New Roman" w:cs="Times New Roman"/>
          <w:sz w:val="24"/>
          <w:szCs w:val="24"/>
        </w:rPr>
        <w:t>В</w:t>
      </w:r>
      <w:r w:rsidRPr="00843C3E">
        <w:rPr>
          <w:rFonts w:ascii="Times New Roman" w:hAnsi="Times New Roman" w:cs="Times New Roman"/>
          <w:sz w:val="24"/>
          <w:szCs w:val="24"/>
        </w:rPr>
        <w:t xml:space="preserve">арианту </w:t>
      </w:r>
      <w:r w:rsidR="00A51B5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на графике 1.1.1.</w:t>
      </w:r>
    </w:p>
    <w:p w:rsidR="00843C3E" w:rsidRPr="00843C3E" w:rsidRDefault="00843C3E" w:rsidP="00FA71AB">
      <w:pPr>
        <w:pStyle w:val="af0"/>
        <w:keepNext/>
        <w:spacing w:after="0"/>
        <w:jc w:val="right"/>
        <w:rPr>
          <w:color w:val="auto"/>
          <w:sz w:val="24"/>
        </w:rPr>
      </w:pPr>
      <w:r w:rsidRPr="00843C3E">
        <w:rPr>
          <w:color w:val="auto"/>
          <w:sz w:val="24"/>
        </w:rPr>
        <w:t xml:space="preserve">График </w:t>
      </w:r>
      <w:r w:rsidR="004B450E" w:rsidRPr="00843C3E">
        <w:rPr>
          <w:color w:val="auto"/>
          <w:sz w:val="24"/>
        </w:rPr>
        <w:fldChar w:fldCharType="begin"/>
      </w:r>
      <w:r w:rsidRPr="00843C3E">
        <w:rPr>
          <w:color w:val="auto"/>
          <w:sz w:val="24"/>
        </w:rPr>
        <w:instrText xml:space="preserve"> STYLEREF 2 \s </w:instrText>
      </w:r>
      <w:r w:rsidR="004B450E" w:rsidRPr="00843C3E">
        <w:rPr>
          <w:color w:val="auto"/>
          <w:sz w:val="24"/>
        </w:rPr>
        <w:fldChar w:fldCharType="separate"/>
      </w:r>
      <w:r w:rsidR="004344BB">
        <w:rPr>
          <w:noProof/>
          <w:color w:val="auto"/>
          <w:sz w:val="24"/>
        </w:rPr>
        <w:t>1.1</w:t>
      </w:r>
      <w:r w:rsidR="004B450E" w:rsidRPr="00843C3E">
        <w:rPr>
          <w:color w:val="auto"/>
          <w:sz w:val="24"/>
        </w:rPr>
        <w:fldChar w:fldCharType="end"/>
      </w:r>
      <w:r w:rsidRPr="00843C3E">
        <w:rPr>
          <w:color w:val="auto"/>
          <w:sz w:val="24"/>
        </w:rPr>
        <w:t>.</w:t>
      </w:r>
      <w:r w:rsidR="004B450E" w:rsidRPr="00843C3E">
        <w:rPr>
          <w:color w:val="auto"/>
          <w:sz w:val="24"/>
        </w:rPr>
        <w:fldChar w:fldCharType="begin"/>
      </w:r>
      <w:r w:rsidRPr="00843C3E">
        <w:rPr>
          <w:color w:val="auto"/>
          <w:sz w:val="24"/>
        </w:rPr>
        <w:instrText xml:space="preserve"> SEQ График \* ARABIC \s 2 </w:instrText>
      </w:r>
      <w:r w:rsidR="004B450E" w:rsidRPr="00843C3E">
        <w:rPr>
          <w:color w:val="auto"/>
          <w:sz w:val="24"/>
        </w:rPr>
        <w:fldChar w:fldCharType="separate"/>
      </w:r>
      <w:r w:rsidR="004344BB">
        <w:rPr>
          <w:noProof/>
          <w:color w:val="auto"/>
          <w:sz w:val="24"/>
        </w:rPr>
        <w:t>1</w:t>
      </w:r>
      <w:r w:rsidR="004B450E" w:rsidRPr="00843C3E">
        <w:rPr>
          <w:color w:val="auto"/>
          <w:sz w:val="24"/>
        </w:rPr>
        <w:fldChar w:fldCharType="end"/>
      </w:r>
    </w:p>
    <w:p w:rsidR="00843C3E" w:rsidRDefault="00843C3E" w:rsidP="00843C3E">
      <w:pPr>
        <w:spacing w:after="0"/>
        <w:rPr>
          <w:lang w:eastAsia="ru-RU"/>
        </w:rPr>
      </w:pPr>
      <w:r w:rsidRPr="00843C3E">
        <w:rPr>
          <w:noProof/>
          <w:lang w:eastAsia="ru-RU"/>
        </w:rPr>
        <w:drawing>
          <wp:inline distT="0" distB="0" distL="0" distR="0">
            <wp:extent cx="9869731" cy="2731325"/>
            <wp:effectExtent l="19050" t="0" r="17219" b="0"/>
            <wp:docPr id="32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43C3E" w:rsidRPr="00843C3E" w:rsidRDefault="00843C3E" w:rsidP="00843C3E">
      <w:pPr>
        <w:rPr>
          <w:lang w:eastAsia="ru-RU"/>
        </w:rPr>
      </w:pPr>
    </w:p>
    <w:p w:rsidR="004546FC" w:rsidRPr="004546FC" w:rsidRDefault="004546FC" w:rsidP="004546FC">
      <w:pPr>
        <w:pStyle w:val="af0"/>
        <w:keepNext/>
        <w:spacing w:before="120" w:after="120"/>
        <w:rPr>
          <w:color w:val="auto"/>
          <w:sz w:val="24"/>
          <w:u w:val="single"/>
        </w:rPr>
      </w:pPr>
      <w:r w:rsidRPr="004546FC">
        <w:rPr>
          <w:color w:val="auto"/>
          <w:sz w:val="24"/>
          <w:u w:val="single"/>
        </w:rPr>
        <w:t xml:space="preserve">Вариант </w:t>
      </w:r>
      <w:r>
        <w:rPr>
          <w:color w:val="auto"/>
          <w:sz w:val="24"/>
          <w:u w:val="single"/>
        </w:rPr>
        <w:t>2</w:t>
      </w:r>
    </w:p>
    <w:p w:rsidR="004546FC" w:rsidRPr="001612D0" w:rsidRDefault="004546FC" w:rsidP="004546FC">
      <w:pPr>
        <w:pStyle w:val="af0"/>
        <w:keepNext/>
        <w:spacing w:before="120" w:after="120"/>
        <w:jc w:val="right"/>
        <w:rPr>
          <w:color w:val="auto"/>
          <w:sz w:val="24"/>
        </w:rPr>
      </w:pPr>
      <w:r w:rsidRPr="001612D0">
        <w:rPr>
          <w:color w:val="auto"/>
          <w:sz w:val="24"/>
        </w:rPr>
        <w:t xml:space="preserve">Таблица </w:t>
      </w:r>
      <w:r w:rsidR="004B450E" w:rsidRPr="001612D0">
        <w:rPr>
          <w:color w:val="auto"/>
          <w:sz w:val="24"/>
        </w:rPr>
        <w:fldChar w:fldCharType="begin"/>
      </w:r>
      <w:r w:rsidRPr="001612D0">
        <w:rPr>
          <w:color w:val="auto"/>
          <w:sz w:val="24"/>
        </w:rPr>
        <w:instrText xml:space="preserve"> STYLEREF 2 \s </w:instrText>
      </w:r>
      <w:r w:rsidR="004B450E" w:rsidRPr="001612D0">
        <w:rPr>
          <w:color w:val="auto"/>
          <w:sz w:val="24"/>
        </w:rPr>
        <w:fldChar w:fldCharType="separate"/>
      </w:r>
      <w:r w:rsidR="00C55809">
        <w:rPr>
          <w:noProof/>
          <w:color w:val="auto"/>
          <w:sz w:val="24"/>
        </w:rPr>
        <w:t>1.1</w:t>
      </w:r>
      <w:r w:rsidR="004B450E" w:rsidRPr="001612D0">
        <w:rPr>
          <w:color w:val="auto"/>
          <w:sz w:val="24"/>
        </w:rPr>
        <w:fldChar w:fldCharType="end"/>
      </w:r>
      <w:r w:rsidRPr="001612D0">
        <w:rPr>
          <w:color w:val="auto"/>
          <w:sz w:val="24"/>
        </w:rPr>
        <w:t>.</w:t>
      </w:r>
      <w:r w:rsidR="004B450E" w:rsidRPr="001612D0">
        <w:rPr>
          <w:color w:val="auto"/>
          <w:sz w:val="24"/>
        </w:rPr>
        <w:fldChar w:fldCharType="begin"/>
      </w:r>
      <w:r w:rsidRPr="001612D0">
        <w:rPr>
          <w:color w:val="auto"/>
          <w:sz w:val="24"/>
        </w:rPr>
        <w:instrText xml:space="preserve"> SEQ Таблица \* ARABIC \s 2 </w:instrText>
      </w:r>
      <w:r w:rsidR="004B450E" w:rsidRPr="001612D0">
        <w:rPr>
          <w:color w:val="auto"/>
          <w:sz w:val="24"/>
        </w:rPr>
        <w:fldChar w:fldCharType="separate"/>
      </w:r>
      <w:r w:rsidR="00C55809">
        <w:rPr>
          <w:noProof/>
          <w:color w:val="auto"/>
          <w:sz w:val="24"/>
        </w:rPr>
        <w:t>2</w:t>
      </w:r>
      <w:r w:rsidR="004B450E" w:rsidRPr="001612D0">
        <w:rPr>
          <w:color w:val="auto"/>
          <w:sz w:val="24"/>
        </w:rPr>
        <w:fldChar w:fldCharType="end"/>
      </w:r>
    </w:p>
    <w:tbl>
      <w:tblPr>
        <w:tblW w:w="15609" w:type="dxa"/>
        <w:tblInd w:w="91" w:type="dxa"/>
        <w:tblLook w:val="04A0"/>
      </w:tblPr>
      <w:tblGrid>
        <w:gridCol w:w="2852"/>
        <w:gridCol w:w="1291"/>
        <w:gridCol w:w="1291"/>
        <w:gridCol w:w="1433"/>
        <w:gridCol w:w="1230"/>
        <w:gridCol w:w="1417"/>
        <w:gridCol w:w="1276"/>
        <w:gridCol w:w="1559"/>
        <w:gridCol w:w="1559"/>
        <w:gridCol w:w="1701"/>
      </w:tblGrid>
      <w:tr w:rsidR="004546FC" w:rsidRPr="00E2563C" w:rsidTr="004546FC">
        <w:trPr>
          <w:trHeight w:val="583"/>
        </w:trPr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теплоснабжения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Ед. </w:t>
            </w: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</w:t>
            </w:r>
            <w:proofErr w:type="spellEnd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 год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 год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 -2023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 - 2028 год</w:t>
            </w:r>
          </w:p>
        </w:tc>
      </w:tr>
      <w:tr w:rsidR="004546FC" w:rsidRPr="00E2563C" w:rsidTr="004546FC">
        <w:trPr>
          <w:trHeight w:val="486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</w:t>
            </w:r>
            <w:proofErr w:type="spellEnd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Гкал/час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255,62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269,57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290,49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314,20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339,31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367,20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395,10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378,40</w:t>
            </w:r>
          </w:p>
        </w:tc>
      </w:tr>
      <w:tr w:rsidR="004546FC" w:rsidRPr="00E2563C" w:rsidTr="004546FC">
        <w:trPr>
          <w:trHeight w:val="486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</w:t>
            </w:r>
            <w:proofErr w:type="spellEnd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  <w:tc>
          <w:tcPr>
            <w:tcW w:w="129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24A6F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254,85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24A6F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285,40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24A6F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315,95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24A6F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346,50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24A6F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377,05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24A6F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389,27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24A6F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407,60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24A6F" w:rsidRDefault="004546FC" w:rsidP="004546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519,73</w:t>
            </w:r>
          </w:p>
        </w:tc>
      </w:tr>
      <w:tr w:rsidR="004546FC" w:rsidRPr="00E2563C" w:rsidTr="004546FC">
        <w:trPr>
          <w:trHeight w:val="486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2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148,60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161,52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167,97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203,49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209,95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211,88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</w:tr>
      <w:tr w:rsidR="004546FC" w:rsidRPr="00E2563C" w:rsidTr="004546FC">
        <w:trPr>
          <w:trHeight w:val="486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C55809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9,92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10,05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10,75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11,02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12,20</w:t>
            </w:r>
          </w:p>
        </w:tc>
      </w:tr>
    </w:tbl>
    <w:p w:rsidR="00843C3E" w:rsidRDefault="00843C3E" w:rsidP="00843C3E"/>
    <w:p w:rsidR="00843C3E" w:rsidRPr="00843C3E" w:rsidRDefault="00843C3E" w:rsidP="00A51B56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43C3E">
        <w:rPr>
          <w:rFonts w:ascii="Times New Roman" w:hAnsi="Times New Roman" w:cs="Times New Roman"/>
          <w:sz w:val="24"/>
          <w:szCs w:val="24"/>
        </w:rPr>
        <w:lastRenderedPageBreak/>
        <w:t xml:space="preserve">Динамика прироста тепловых нагрузок на источниках теплоснабжения города Стерлитамак при развитии схемы теплоснабжения по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43C3E">
        <w:rPr>
          <w:rFonts w:ascii="Times New Roman" w:hAnsi="Times New Roman" w:cs="Times New Roman"/>
          <w:sz w:val="24"/>
          <w:szCs w:val="24"/>
        </w:rPr>
        <w:t xml:space="preserve">арианту </w:t>
      </w:r>
      <w:r>
        <w:rPr>
          <w:rFonts w:ascii="Times New Roman" w:hAnsi="Times New Roman" w:cs="Times New Roman"/>
          <w:sz w:val="24"/>
          <w:szCs w:val="24"/>
        </w:rPr>
        <w:t>2 представлена на графике 1.1.</w:t>
      </w:r>
      <w:r w:rsidR="00A51B5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43C3E" w:rsidRPr="00843C3E" w:rsidRDefault="00843C3E" w:rsidP="00843C3E">
      <w:pPr>
        <w:pStyle w:val="af0"/>
        <w:keepNext/>
        <w:spacing w:after="0"/>
        <w:jc w:val="right"/>
        <w:rPr>
          <w:color w:val="auto"/>
          <w:sz w:val="24"/>
        </w:rPr>
      </w:pPr>
      <w:r w:rsidRPr="00843C3E">
        <w:rPr>
          <w:color w:val="auto"/>
          <w:sz w:val="24"/>
        </w:rPr>
        <w:t xml:space="preserve">График </w:t>
      </w:r>
      <w:r w:rsidR="004B450E" w:rsidRPr="00843C3E">
        <w:rPr>
          <w:color w:val="auto"/>
          <w:sz w:val="24"/>
        </w:rPr>
        <w:fldChar w:fldCharType="begin"/>
      </w:r>
      <w:r w:rsidRPr="00843C3E">
        <w:rPr>
          <w:color w:val="auto"/>
          <w:sz w:val="24"/>
        </w:rPr>
        <w:instrText xml:space="preserve"> STYLEREF 2 \s </w:instrText>
      </w:r>
      <w:r w:rsidR="004B450E" w:rsidRPr="00843C3E">
        <w:rPr>
          <w:color w:val="auto"/>
          <w:sz w:val="24"/>
        </w:rPr>
        <w:fldChar w:fldCharType="separate"/>
      </w:r>
      <w:r w:rsidR="00A51B56">
        <w:rPr>
          <w:noProof/>
          <w:color w:val="auto"/>
          <w:sz w:val="24"/>
        </w:rPr>
        <w:t>1.1</w:t>
      </w:r>
      <w:r w:rsidR="004B450E" w:rsidRPr="00843C3E">
        <w:rPr>
          <w:color w:val="auto"/>
          <w:sz w:val="24"/>
        </w:rPr>
        <w:fldChar w:fldCharType="end"/>
      </w:r>
      <w:r w:rsidRPr="00843C3E">
        <w:rPr>
          <w:color w:val="auto"/>
          <w:sz w:val="24"/>
        </w:rPr>
        <w:t>.</w:t>
      </w:r>
      <w:r w:rsidR="004B450E" w:rsidRPr="00843C3E">
        <w:rPr>
          <w:color w:val="auto"/>
          <w:sz w:val="24"/>
        </w:rPr>
        <w:fldChar w:fldCharType="begin"/>
      </w:r>
      <w:r w:rsidRPr="00843C3E">
        <w:rPr>
          <w:color w:val="auto"/>
          <w:sz w:val="24"/>
        </w:rPr>
        <w:instrText xml:space="preserve"> SEQ График \* ARABIC \s 2 </w:instrText>
      </w:r>
      <w:r w:rsidR="004B450E" w:rsidRPr="00843C3E">
        <w:rPr>
          <w:color w:val="auto"/>
          <w:sz w:val="24"/>
        </w:rPr>
        <w:fldChar w:fldCharType="separate"/>
      </w:r>
      <w:r w:rsidR="00A51B56">
        <w:rPr>
          <w:noProof/>
          <w:color w:val="auto"/>
          <w:sz w:val="24"/>
        </w:rPr>
        <w:t>2</w:t>
      </w:r>
      <w:r w:rsidR="004B450E" w:rsidRPr="00843C3E">
        <w:rPr>
          <w:color w:val="auto"/>
          <w:sz w:val="24"/>
        </w:rPr>
        <w:fldChar w:fldCharType="end"/>
      </w:r>
    </w:p>
    <w:p w:rsidR="00843C3E" w:rsidRDefault="00A51B56" w:rsidP="00843C3E">
      <w:pPr>
        <w:spacing w:after="0"/>
        <w:rPr>
          <w:lang w:eastAsia="ru-RU"/>
        </w:rPr>
      </w:pPr>
      <w:r w:rsidRPr="00A51B56">
        <w:rPr>
          <w:noProof/>
          <w:lang w:eastAsia="ru-RU"/>
        </w:rPr>
        <w:drawing>
          <wp:inline distT="0" distB="0" distL="0" distR="0">
            <wp:extent cx="9649815" cy="2707574"/>
            <wp:effectExtent l="19050" t="0" r="27585" b="0"/>
            <wp:docPr id="35" name="Диаграмма 2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546FC" w:rsidRPr="004546FC" w:rsidRDefault="004546FC" w:rsidP="004546FC">
      <w:pPr>
        <w:pStyle w:val="af0"/>
        <w:keepNext/>
        <w:spacing w:before="120" w:after="120"/>
        <w:rPr>
          <w:color w:val="auto"/>
          <w:sz w:val="24"/>
          <w:u w:val="single"/>
        </w:rPr>
      </w:pPr>
      <w:r w:rsidRPr="004546FC">
        <w:rPr>
          <w:color w:val="auto"/>
          <w:sz w:val="24"/>
          <w:u w:val="single"/>
        </w:rPr>
        <w:t xml:space="preserve">Вариант </w:t>
      </w:r>
      <w:r>
        <w:rPr>
          <w:color w:val="auto"/>
          <w:sz w:val="24"/>
          <w:u w:val="single"/>
        </w:rPr>
        <w:t>3</w:t>
      </w:r>
    </w:p>
    <w:p w:rsidR="004546FC" w:rsidRPr="001612D0" w:rsidRDefault="004546FC" w:rsidP="004546FC">
      <w:pPr>
        <w:pStyle w:val="af0"/>
        <w:keepNext/>
        <w:spacing w:before="120" w:after="120"/>
        <w:jc w:val="right"/>
        <w:rPr>
          <w:color w:val="auto"/>
          <w:sz w:val="24"/>
        </w:rPr>
      </w:pPr>
      <w:r w:rsidRPr="001612D0">
        <w:rPr>
          <w:color w:val="auto"/>
          <w:sz w:val="24"/>
        </w:rPr>
        <w:t xml:space="preserve">Таблица </w:t>
      </w:r>
      <w:r w:rsidR="004B450E" w:rsidRPr="001612D0">
        <w:rPr>
          <w:color w:val="auto"/>
          <w:sz w:val="24"/>
        </w:rPr>
        <w:fldChar w:fldCharType="begin"/>
      </w:r>
      <w:r w:rsidRPr="001612D0">
        <w:rPr>
          <w:color w:val="auto"/>
          <w:sz w:val="24"/>
        </w:rPr>
        <w:instrText xml:space="preserve"> STYLEREF 2 \s </w:instrText>
      </w:r>
      <w:r w:rsidR="004B450E" w:rsidRPr="001612D0">
        <w:rPr>
          <w:color w:val="auto"/>
          <w:sz w:val="24"/>
        </w:rPr>
        <w:fldChar w:fldCharType="separate"/>
      </w:r>
      <w:r w:rsidR="003178B7">
        <w:rPr>
          <w:noProof/>
          <w:color w:val="auto"/>
          <w:sz w:val="24"/>
        </w:rPr>
        <w:t>1.1</w:t>
      </w:r>
      <w:r w:rsidR="004B450E" w:rsidRPr="001612D0">
        <w:rPr>
          <w:color w:val="auto"/>
          <w:sz w:val="24"/>
        </w:rPr>
        <w:fldChar w:fldCharType="end"/>
      </w:r>
      <w:r w:rsidRPr="001612D0">
        <w:rPr>
          <w:color w:val="auto"/>
          <w:sz w:val="24"/>
        </w:rPr>
        <w:t>.</w:t>
      </w:r>
      <w:r w:rsidR="004B450E" w:rsidRPr="001612D0">
        <w:rPr>
          <w:color w:val="auto"/>
          <w:sz w:val="24"/>
        </w:rPr>
        <w:fldChar w:fldCharType="begin"/>
      </w:r>
      <w:r w:rsidRPr="001612D0">
        <w:rPr>
          <w:color w:val="auto"/>
          <w:sz w:val="24"/>
        </w:rPr>
        <w:instrText xml:space="preserve"> SEQ Таблица \* ARABIC \s 2 </w:instrText>
      </w:r>
      <w:r w:rsidR="004B450E" w:rsidRPr="001612D0">
        <w:rPr>
          <w:color w:val="auto"/>
          <w:sz w:val="24"/>
        </w:rPr>
        <w:fldChar w:fldCharType="separate"/>
      </w:r>
      <w:r w:rsidR="003178B7">
        <w:rPr>
          <w:noProof/>
          <w:color w:val="auto"/>
          <w:sz w:val="24"/>
        </w:rPr>
        <w:t>3</w:t>
      </w:r>
      <w:r w:rsidR="004B450E" w:rsidRPr="001612D0">
        <w:rPr>
          <w:color w:val="auto"/>
          <w:sz w:val="24"/>
        </w:rPr>
        <w:fldChar w:fldCharType="end"/>
      </w:r>
    </w:p>
    <w:tbl>
      <w:tblPr>
        <w:tblW w:w="15609" w:type="dxa"/>
        <w:tblInd w:w="91" w:type="dxa"/>
        <w:tblLook w:val="04A0"/>
      </w:tblPr>
      <w:tblGrid>
        <w:gridCol w:w="2852"/>
        <w:gridCol w:w="1291"/>
        <w:gridCol w:w="1291"/>
        <w:gridCol w:w="1433"/>
        <w:gridCol w:w="1230"/>
        <w:gridCol w:w="1417"/>
        <w:gridCol w:w="1276"/>
        <w:gridCol w:w="1559"/>
        <w:gridCol w:w="1559"/>
        <w:gridCol w:w="1701"/>
      </w:tblGrid>
      <w:tr w:rsidR="004546FC" w:rsidRPr="00680C2C" w:rsidTr="004546FC">
        <w:trPr>
          <w:trHeight w:val="583"/>
        </w:trPr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Источник теплоснабжения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Ед. </w:t>
            </w: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измер</w:t>
            </w:r>
            <w:proofErr w:type="spellEnd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 год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 год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 -2023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46FC" w:rsidRPr="00680C2C" w:rsidRDefault="004546FC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 год - 2028 год</w:t>
            </w:r>
          </w:p>
        </w:tc>
      </w:tr>
      <w:tr w:rsidR="003178B7" w:rsidRPr="004546FC" w:rsidTr="003178B7">
        <w:trPr>
          <w:trHeight w:val="486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680C2C" w:rsidRDefault="003178B7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</w:t>
            </w:r>
            <w:proofErr w:type="spellEnd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3178B7" w:rsidRPr="00680C2C" w:rsidRDefault="003178B7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Гкал/час</w:t>
            </w: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255,62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270,71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293,34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319,00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346,16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376,33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406,51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389,81</w:t>
            </w:r>
          </w:p>
        </w:tc>
      </w:tr>
      <w:tr w:rsidR="003178B7" w:rsidRPr="004546FC" w:rsidTr="003178B7">
        <w:trPr>
          <w:trHeight w:val="486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680C2C" w:rsidRDefault="003178B7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</w:t>
            </w:r>
            <w:proofErr w:type="spellEnd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  <w:tc>
          <w:tcPr>
            <w:tcW w:w="129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3178B7" w:rsidRPr="00680C2C" w:rsidRDefault="003178B7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254,85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285,40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315,95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346,50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377,05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389,27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407,60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519,73</w:t>
            </w:r>
          </w:p>
        </w:tc>
      </w:tr>
      <w:tr w:rsidR="003178B7" w:rsidRPr="004546FC" w:rsidTr="003178B7">
        <w:trPr>
          <w:trHeight w:val="486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680C2C" w:rsidRDefault="003178B7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2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8B7" w:rsidRPr="00680C2C" w:rsidRDefault="003178B7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148,60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159,23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164,55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193,79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199,10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200,70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201,76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201,76</w:t>
            </w:r>
          </w:p>
        </w:tc>
      </w:tr>
      <w:tr w:rsidR="003178B7" w:rsidRPr="004546FC" w:rsidTr="003178B7">
        <w:trPr>
          <w:trHeight w:val="486"/>
        </w:trPr>
        <w:tc>
          <w:tcPr>
            <w:tcW w:w="2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680C2C" w:rsidRDefault="00C55809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2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78B7" w:rsidRPr="00680C2C" w:rsidRDefault="003178B7" w:rsidP="00454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9,92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10,05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10,26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10,75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11,02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11,30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78B7" w:rsidRPr="003178B7" w:rsidRDefault="003178B7" w:rsidP="003178B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78B7">
              <w:rPr>
                <w:rFonts w:ascii="Times New Roman" w:hAnsi="Times New Roman" w:cs="Times New Roman"/>
                <w:color w:val="000000"/>
              </w:rPr>
              <w:t>12,20</w:t>
            </w:r>
          </w:p>
        </w:tc>
      </w:tr>
    </w:tbl>
    <w:p w:rsidR="004546FC" w:rsidRDefault="004546FC" w:rsidP="004546FC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</w:pPr>
    </w:p>
    <w:p w:rsidR="00A51B56" w:rsidRDefault="00A51B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51B56" w:rsidRPr="00843C3E" w:rsidRDefault="00A51B56" w:rsidP="00A51B56">
      <w:pPr>
        <w:spacing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843C3E">
        <w:rPr>
          <w:rFonts w:ascii="Times New Roman" w:hAnsi="Times New Roman" w:cs="Times New Roman"/>
          <w:sz w:val="24"/>
          <w:szCs w:val="24"/>
        </w:rPr>
        <w:lastRenderedPageBreak/>
        <w:t xml:space="preserve">Динамика прироста тепловых нагрузок на источниках теплоснабжения города Стерлитамак при развитии схемы теплоснабжения по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43C3E">
        <w:rPr>
          <w:rFonts w:ascii="Times New Roman" w:hAnsi="Times New Roman" w:cs="Times New Roman"/>
          <w:sz w:val="24"/>
          <w:szCs w:val="24"/>
        </w:rPr>
        <w:t xml:space="preserve">арианту </w:t>
      </w:r>
      <w:r>
        <w:rPr>
          <w:rFonts w:ascii="Times New Roman" w:hAnsi="Times New Roman" w:cs="Times New Roman"/>
          <w:sz w:val="24"/>
          <w:szCs w:val="24"/>
        </w:rPr>
        <w:t>2 представлена на графике 1.1.3.</w:t>
      </w:r>
    </w:p>
    <w:p w:rsidR="00A51B56" w:rsidRPr="00843C3E" w:rsidRDefault="00A51B56" w:rsidP="00A51B56">
      <w:pPr>
        <w:pStyle w:val="af0"/>
        <w:keepNext/>
        <w:spacing w:after="0"/>
        <w:jc w:val="right"/>
        <w:rPr>
          <w:color w:val="auto"/>
          <w:sz w:val="24"/>
        </w:rPr>
      </w:pPr>
      <w:r w:rsidRPr="00843C3E">
        <w:rPr>
          <w:color w:val="auto"/>
          <w:sz w:val="24"/>
        </w:rPr>
        <w:t xml:space="preserve">График </w:t>
      </w:r>
      <w:r w:rsidR="004B450E" w:rsidRPr="00843C3E">
        <w:rPr>
          <w:color w:val="auto"/>
          <w:sz w:val="24"/>
        </w:rPr>
        <w:fldChar w:fldCharType="begin"/>
      </w:r>
      <w:r w:rsidRPr="00843C3E">
        <w:rPr>
          <w:color w:val="auto"/>
          <w:sz w:val="24"/>
        </w:rPr>
        <w:instrText xml:space="preserve"> STYLEREF 2 \s </w:instrText>
      </w:r>
      <w:r w:rsidR="004B450E" w:rsidRPr="00843C3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1.1</w:t>
      </w:r>
      <w:r w:rsidR="004B450E" w:rsidRPr="00843C3E">
        <w:rPr>
          <w:color w:val="auto"/>
          <w:sz w:val="24"/>
        </w:rPr>
        <w:fldChar w:fldCharType="end"/>
      </w:r>
      <w:r w:rsidRPr="00843C3E">
        <w:rPr>
          <w:color w:val="auto"/>
          <w:sz w:val="24"/>
        </w:rPr>
        <w:t>.</w:t>
      </w:r>
      <w:r w:rsidR="004B450E" w:rsidRPr="00843C3E">
        <w:rPr>
          <w:color w:val="auto"/>
          <w:sz w:val="24"/>
        </w:rPr>
        <w:fldChar w:fldCharType="begin"/>
      </w:r>
      <w:r w:rsidRPr="00843C3E">
        <w:rPr>
          <w:color w:val="auto"/>
          <w:sz w:val="24"/>
        </w:rPr>
        <w:instrText xml:space="preserve"> SEQ График \* ARABIC \s 2 </w:instrText>
      </w:r>
      <w:r w:rsidR="004B450E" w:rsidRPr="00843C3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3</w:t>
      </w:r>
      <w:r w:rsidR="004B450E" w:rsidRPr="00843C3E">
        <w:rPr>
          <w:color w:val="auto"/>
          <w:sz w:val="24"/>
        </w:rPr>
        <w:fldChar w:fldCharType="end"/>
      </w:r>
    </w:p>
    <w:p w:rsidR="00A51B56" w:rsidRDefault="00A51B56" w:rsidP="00A51B56">
      <w:pPr>
        <w:spacing w:after="0"/>
        <w:rPr>
          <w:lang w:eastAsia="ru-RU"/>
        </w:rPr>
      </w:pPr>
      <w:r w:rsidRPr="00A51B56">
        <w:rPr>
          <w:noProof/>
          <w:lang w:eastAsia="ru-RU"/>
        </w:rPr>
        <w:drawing>
          <wp:inline distT="0" distB="0" distL="0" distR="0">
            <wp:extent cx="9892657" cy="3135086"/>
            <wp:effectExtent l="19050" t="0" r="13343" b="8164"/>
            <wp:docPr id="37" name="Диаграмма 2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51A2A" w:rsidRDefault="00751A2A" w:rsidP="00A51B56">
      <w:pPr>
        <w:pStyle w:val="16"/>
        <w:tabs>
          <w:tab w:val="left" w:pos="851"/>
          <w:tab w:val="left" w:pos="993"/>
        </w:tabs>
        <w:spacing w:before="240" w:after="0" w:line="36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В таблиц</w:t>
      </w:r>
      <w:r w:rsidR="00DC2045">
        <w:rPr>
          <w:sz w:val="24"/>
          <w:szCs w:val="24"/>
        </w:rPr>
        <w:t>е</w:t>
      </w:r>
      <w:r>
        <w:rPr>
          <w:sz w:val="24"/>
          <w:szCs w:val="24"/>
        </w:rPr>
        <w:t xml:space="preserve"> 1.1.1</w:t>
      </w:r>
      <w:r w:rsidR="00FA71AB">
        <w:rPr>
          <w:sz w:val="24"/>
          <w:szCs w:val="24"/>
        </w:rPr>
        <w:t xml:space="preserve"> (Вариант 1)</w:t>
      </w:r>
      <w:r w:rsidR="00242E5F">
        <w:rPr>
          <w:sz w:val="24"/>
          <w:szCs w:val="24"/>
        </w:rPr>
        <w:t xml:space="preserve"> </w:t>
      </w:r>
      <w:r w:rsidR="003178B7">
        <w:rPr>
          <w:sz w:val="24"/>
          <w:szCs w:val="24"/>
        </w:rPr>
        <w:t xml:space="preserve"> и 1.1.2 </w:t>
      </w:r>
      <w:r w:rsidR="00FA71AB">
        <w:rPr>
          <w:sz w:val="24"/>
          <w:szCs w:val="24"/>
        </w:rPr>
        <w:t xml:space="preserve"> (Вариант 2) </w:t>
      </w:r>
      <w:r>
        <w:rPr>
          <w:sz w:val="24"/>
          <w:szCs w:val="24"/>
        </w:rPr>
        <w:t xml:space="preserve">по </w:t>
      </w:r>
      <w:r w:rsidR="00622D6F">
        <w:rPr>
          <w:sz w:val="24"/>
          <w:szCs w:val="24"/>
        </w:rPr>
        <w:t>КЦ-7</w:t>
      </w:r>
      <w:r>
        <w:rPr>
          <w:sz w:val="24"/>
          <w:szCs w:val="24"/>
        </w:rPr>
        <w:t xml:space="preserve"> учтены переключени</w:t>
      </w:r>
      <w:r w:rsidR="003178B7">
        <w:rPr>
          <w:sz w:val="24"/>
          <w:szCs w:val="24"/>
        </w:rPr>
        <w:t>я</w:t>
      </w:r>
      <w:r>
        <w:rPr>
          <w:sz w:val="24"/>
          <w:szCs w:val="24"/>
        </w:rPr>
        <w:t xml:space="preserve"> потребителей о</w:t>
      </w:r>
      <w:r w:rsidR="00A96417">
        <w:rPr>
          <w:sz w:val="24"/>
          <w:szCs w:val="24"/>
        </w:rPr>
        <w:t xml:space="preserve">т источников теплоснабжения </w:t>
      </w:r>
      <w:r>
        <w:rPr>
          <w:sz w:val="24"/>
          <w:szCs w:val="24"/>
        </w:rPr>
        <w:t xml:space="preserve">МК-2, МК-14 </w:t>
      </w:r>
      <w:r w:rsidR="00680C2C">
        <w:rPr>
          <w:sz w:val="24"/>
          <w:szCs w:val="24"/>
        </w:rPr>
        <w:t xml:space="preserve">в 2016 году и МК-1 в 2017 году. </w:t>
      </w:r>
      <w:r w:rsidR="003178B7">
        <w:rPr>
          <w:sz w:val="24"/>
          <w:szCs w:val="24"/>
        </w:rPr>
        <w:t>В таблице 1.1.3</w:t>
      </w:r>
      <w:r w:rsidR="00FA71AB">
        <w:rPr>
          <w:sz w:val="24"/>
          <w:szCs w:val="24"/>
        </w:rPr>
        <w:t xml:space="preserve"> (Вариант 3)</w:t>
      </w:r>
      <w:r w:rsidR="003178B7">
        <w:rPr>
          <w:sz w:val="24"/>
          <w:szCs w:val="24"/>
        </w:rPr>
        <w:t xml:space="preserve"> учтены переключения потребителей от МК-1 в 2017 году и МК-2 в 2016 году на </w:t>
      </w:r>
      <w:proofErr w:type="spellStart"/>
      <w:r w:rsidR="003178B7">
        <w:rPr>
          <w:sz w:val="24"/>
          <w:szCs w:val="24"/>
        </w:rPr>
        <w:t>СтТЭЦ</w:t>
      </w:r>
      <w:proofErr w:type="spellEnd"/>
      <w:r w:rsidR="003178B7">
        <w:rPr>
          <w:sz w:val="24"/>
          <w:szCs w:val="24"/>
        </w:rPr>
        <w:t xml:space="preserve">, и МК-14 в 2016 году </w:t>
      </w:r>
      <w:proofErr w:type="gramStart"/>
      <w:r w:rsidR="003178B7">
        <w:rPr>
          <w:sz w:val="24"/>
          <w:szCs w:val="24"/>
        </w:rPr>
        <w:t>на</w:t>
      </w:r>
      <w:proofErr w:type="gramEnd"/>
      <w:r w:rsidR="003178B7">
        <w:rPr>
          <w:sz w:val="24"/>
          <w:szCs w:val="24"/>
        </w:rPr>
        <w:t xml:space="preserve"> КЦ-7. </w:t>
      </w:r>
      <w:r>
        <w:rPr>
          <w:sz w:val="24"/>
          <w:szCs w:val="24"/>
        </w:rPr>
        <w:t>Прирост тепловой нагрузки по другим источникам теплоснабжения к окончанию планируемого периода не планируется.</w:t>
      </w:r>
    </w:p>
    <w:p w:rsidR="00E2563C" w:rsidRDefault="00E2563C" w:rsidP="00E2563C">
      <w:pPr>
        <w:pStyle w:val="16"/>
        <w:tabs>
          <w:tab w:val="left" w:pos="851"/>
          <w:tab w:val="left" w:pos="993"/>
        </w:tabs>
        <w:spacing w:before="0" w:after="0"/>
        <w:rPr>
          <w:sz w:val="24"/>
          <w:szCs w:val="24"/>
        </w:rPr>
        <w:sectPr w:rsidR="00E2563C" w:rsidSect="00E2563C">
          <w:pgSz w:w="16838" w:h="11906" w:orient="landscape"/>
          <w:pgMar w:top="1134" w:right="1134" w:bottom="567" w:left="851" w:header="567" w:footer="567" w:gutter="0"/>
          <w:cols w:space="720"/>
          <w:titlePg/>
        </w:sectPr>
      </w:pPr>
    </w:p>
    <w:p w:rsidR="00934968" w:rsidRDefault="00934968" w:rsidP="008B28A3">
      <w:pPr>
        <w:pStyle w:val="16"/>
        <w:tabs>
          <w:tab w:val="left" w:pos="851"/>
          <w:tab w:val="left" w:pos="993"/>
        </w:tabs>
        <w:spacing w:before="0" w:after="0" w:line="36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Прирост перспективных нагрузок</w:t>
      </w:r>
      <w:r w:rsidR="00751A2A">
        <w:rPr>
          <w:sz w:val="24"/>
          <w:szCs w:val="24"/>
        </w:rPr>
        <w:t>,</w:t>
      </w:r>
      <w:r w:rsidR="00B03E8E">
        <w:rPr>
          <w:sz w:val="24"/>
          <w:szCs w:val="24"/>
        </w:rPr>
        <w:t xml:space="preserve"> </w:t>
      </w:r>
      <w:proofErr w:type="gramStart"/>
      <w:r w:rsidR="00B03E8E">
        <w:rPr>
          <w:sz w:val="24"/>
          <w:szCs w:val="24"/>
        </w:rPr>
        <w:t>согласно Генплана</w:t>
      </w:r>
      <w:proofErr w:type="gramEnd"/>
      <w:r w:rsidR="00B03E8E">
        <w:rPr>
          <w:sz w:val="24"/>
          <w:szCs w:val="24"/>
        </w:rPr>
        <w:t xml:space="preserve"> города Стерлитамак</w:t>
      </w:r>
      <w:r w:rsidR="00CD7BCE">
        <w:rPr>
          <w:sz w:val="24"/>
          <w:szCs w:val="24"/>
        </w:rPr>
        <w:t>,</w:t>
      </w:r>
      <w:r w:rsidR="00751A2A">
        <w:rPr>
          <w:sz w:val="24"/>
          <w:szCs w:val="24"/>
        </w:rPr>
        <w:t xml:space="preserve"> представлен </w:t>
      </w:r>
      <w:r>
        <w:rPr>
          <w:sz w:val="24"/>
          <w:szCs w:val="24"/>
        </w:rPr>
        <w:t>в таблице 1.1.</w:t>
      </w:r>
      <w:r w:rsidR="003178B7">
        <w:rPr>
          <w:sz w:val="24"/>
          <w:szCs w:val="24"/>
        </w:rPr>
        <w:t>4</w:t>
      </w:r>
    </w:p>
    <w:p w:rsidR="00934968" w:rsidRPr="000B34A9" w:rsidRDefault="00934968" w:rsidP="00FA71AB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1.1</w:t>
      </w:r>
      <w:r w:rsidR="004B450E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4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9535" w:type="dxa"/>
        <w:jc w:val="center"/>
        <w:tblInd w:w="1962" w:type="dxa"/>
        <w:tblLook w:val="04A0"/>
      </w:tblPr>
      <w:tblGrid>
        <w:gridCol w:w="2428"/>
        <w:gridCol w:w="40"/>
        <w:gridCol w:w="1776"/>
        <w:gridCol w:w="1547"/>
        <w:gridCol w:w="1222"/>
        <w:gridCol w:w="2522"/>
      </w:tblGrid>
      <w:tr w:rsidR="00CD7BCE" w:rsidRPr="008C00D7" w:rsidTr="00242E5F">
        <w:trPr>
          <w:trHeight w:val="509"/>
          <w:jc w:val="center"/>
        </w:trPr>
        <w:tc>
          <w:tcPr>
            <w:tcW w:w="2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Название микрорайона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присоединенной нагрузки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очередь строительства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Расчетный период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Перспективный источник теплоснабжения</w:t>
            </w:r>
          </w:p>
        </w:tc>
      </w:tr>
      <w:tr w:rsidR="00CD7BCE" w:rsidRPr="008C00D7" w:rsidTr="00242E5F">
        <w:trPr>
          <w:trHeight w:val="77"/>
          <w:jc w:val="center"/>
        </w:trPr>
        <w:tc>
          <w:tcPr>
            <w:tcW w:w="24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25"/>
          <w:jc w:val="center"/>
        </w:trPr>
        <w:tc>
          <w:tcPr>
            <w:tcW w:w="2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.Ш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ах-Тау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5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42E5F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</w:t>
            </w:r>
          </w:p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="00242E5F"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</w:tr>
      <w:tr w:rsidR="00CD7BCE" w:rsidRPr="008C00D7" w:rsidTr="00242E5F">
        <w:trPr>
          <w:trHeight w:val="315"/>
          <w:jc w:val="center"/>
        </w:trPr>
        <w:tc>
          <w:tcPr>
            <w:tcW w:w="24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12,2</w:t>
            </w:r>
          </w:p>
        </w:tc>
        <w:tc>
          <w:tcPr>
            <w:tcW w:w="25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Краснознаменский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30,1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15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41,3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40,6</w:t>
            </w:r>
          </w:p>
        </w:tc>
        <w:tc>
          <w:tcPr>
            <w:tcW w:w="25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Железнодорожный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37,2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29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8,5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15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51,2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50,2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15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ихайловский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43,8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15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62,2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60,9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оветский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680C2C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15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42,8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42,7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шкадарский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2,25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680C2C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7,37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0,27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10,72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9,89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.Ю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жный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64,3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680C2C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17,2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81,2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89,2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омсомольский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84,3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87,8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.Н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ахимовский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5,1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FA71AB">
        <w:trPr>
          <w:trHeight w:val="423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30,9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30,3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Ленинский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34,9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FA71AB">
        <w:trPr>
          <w:trHeight w:val="329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47,9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47,1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.У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ральский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26,4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38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36,7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Курчатовский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61,7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16,6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101,5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85,7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оммунистический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83,9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B03E8E" w:rsidRDefault="00CD7BCE" w:rsidP="008C00D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22,6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10,1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119,1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116,6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олнечный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78,5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249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111,4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109,3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.Р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аевский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18,81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5,064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2,257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26,7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26,131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.З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ападный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37,428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10,075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4,491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51,994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.Ю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го-Западный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48,2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67</w:t>
            </w:r>
          </w:p>
        </w:tc>
        <w:tc>
          <w:tcPr>
            <w:tcW w:w="2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gram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традовка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  <w:tc>
          <w:tcPr>
            <w:tcW w:w="252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751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</w:t>
            </w:r>
            <w:proofErr w:type="spellEnd"/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B03E8E" w:rsidRDefault="00CD7BCE" w:rsidP="008C00D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252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2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вентиляция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25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7BCE" w:rsidRPr="008C00D7" w:rsidTr="00242E5F">
        <w:trPr>
          <w:trHeight w:val="300"/>
          <w:jc w:val="center"/>
        </w:trPr>
        <w:tc>
          <w:tcPr>
            <w:tcW w:w="4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C00D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7BCE" w:rsidRPr="008C00D7" w:rsidRDefault="00CD7BCE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00D7">
              <w:rPr>
                <w:rFonts w:ascii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7BCE" w:rsidRPr="008C00D7" w:rsidRDefault="00CD7BCE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92E75" w:rsidRPr="008C00D7" w:rsidTr="00192E75">
        <w:trPr>
          <w:trHeight w:val="482"/>
          <w:jc w:val="center"/>
        </w:trPr>
        <w:tc>
          <w:tcPr>
            <w:tcW w:w="24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D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spellEnd"/>
            <w:r w:rsidRPr="00DD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Радужный</w:t>
            </w:r>
          </w:p>
        </w:tc>
        <w:tc>
          <w:tcPr>
            <w:tcW w:w="18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нагрузка</w:t>
            </w:r>
          </w:p>
        </w:tc>
        <w:tc>
          <w:tcPr>
            <w:tcW w:w="15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2D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22D6F">
              <w:rPr>
                <w:rFonts w:ascii="Times New Roman" w:hAnsi="Times New Roman" w:cs="Times New Roman"/>
                <w:b/>
                <w:color w:val="000000"/>
              </w:rPr>
              <w:t>85,8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2D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622D6F">
              <w:rPr>
                <w:rFonts w:ascii="Times New Roman" w:hAnsi="Times New Roman" w:cs="Times New Roman"/>
                <w:b/>
                <w:color w:val="000000"/>
              </w:rPr>
              <w:t>85,8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75" w:rsidRPr="00B6047E" w:rsidRDefault="00192E75" w:rsidP="00317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БМК (Вариант 1)</w:t>
            </w:r>
          </w:p>
        </w:tc>
      </w:tr>
      <w:tr w:rsidR="00192E75" w:rsidRPr="008C00D7" w:rsidTr="00FD534C">
        <w:trPr>
          <w:trHeight w:val="613"/>
          <w:jc w:val="center"/>
        </w:trPr>
        <w:tc>
          <w:tcPr>
            <w:tcW w:w="24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2D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122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2D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75" w:rsidRPr="00B6047E" w:rsidRDefault="00192E75" w:rsidP="00317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Ново-Стерлитамакская</w:t>
            </w:r>
            <w:proofErr w:type="spellEnd"/>
            <w:r w:rsidRPr="00B604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ТЭЦ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(Вариант 2)</w:t>
            </w:r>
          </w:p>
        </w:tc>
      </w:tr>
      <w:tr w:rsidR="00192E75" w:rsidRPr="008C00D7" w:rsidTr="00DD3D66">
        <w:trPr>
          <w:trHeight w:val="688"/>
          <w:jc w:val="center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D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мкр</w:t>
            </w:r>
            <w:proofErr w:type="spellEnd"/>
            <w:r w:rsidRPr="00DD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Прибрежный</w:t>
            </w:r>
          </w:p>
        </w:tc>
        <w:tc>
          <w:tcPr>
            <w:tcW w:w="18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нагрузка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2D6F" w:rsidRDefault="00192E75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2D6F" w:rsidRDefault="00192E75" w:rsidP="008C00D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52</w:t>
            </w:r>
          </w:p>
        </w:tc>
        <w:tc>
          <w:tcPr>
            <w:tcW w:w="2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E75" w:rsidRPr="00DD3D66" w:rsidRDefault="00192E75" w:rsidP="008C0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3D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</w:tr>
    </w:tbl>
    <w:p w:rsidR="00934968" w:rsidRDefault="00934968" w:rsidP="00FA0163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z w:val="24"/>
          <w:szCs w:val="24"/>
        </w:rPr>
      </w:pPr>
    </w:p>
    <w:p w:rsidR="00DF36C0" w:rsidRDefault="00DF36C0">
      <w:pPr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>
        <w:rPr>
          <w:sz w:val="24"/>
          <w:szCs w:val="24"/>
        </w:rPr>
        <w:br w:type="page"/>
      </w:r>
      <w:bookmarkStart w:id="5" w:name="_GoBack"/>
      <w:bookmarkEnd w:id="5"/>
    </w:p>
    <w:p w:rsidR="004B61C0" w:rsidRPr="004B61C0" w:rsidRDefault="004B61C0" w:rsidP="004B61C0">
      <w:pPr>
        <w:pStyle w:val="3"/>
        <w:rPr>
          <w:rFonts w:ascii="Times New Roman" w:hAnsi="Times New Roman"/>
          <w:sz w:val="24"/>
          <w:szCs w:val="24"/>
        </w:rPr>
      </w:pPr>
      <w:bookmarkStart w:id="6" w:name="_Toc374884907"/>
      <w:r w:rsidRPr="004B61C0">
        <w:rPr>
          <w:rFonts w:ascii="Times New Roman" w:hAnsi="Times New Roman"/>
          <w:sz w:val="24"/>
          <w:szCs w:val="24"/>
        </w:rPr>
        <w:lastRenderedPageBreak/>
        <w:t>Балансы тепловой энергии и перспективной тепловой нагрузки источников теплоснабжения на 1 очередь строительства (2020 год)</w:t>
      </w:r>
      <w:r>
        <w:rPr>
          <w:rFonts w:ascii="Times New Roman" w:hAnsi="Times New Roman"/>
          <w:sz w:val="24"/>
          <w:szCs w:val="24"/>
        </w:rPr>
        <w:t>.</w:t>
      </w:r>
      <w:bookmarkEnd w:id="6"/>
    </w:p>
    <w:p w:rsidR="003E17DD" w:rsidRPr="00326B7A" w:rsidRDefault="003E17DD" w:rsidP="003E17DD">
      <w:pPr>
        <w:autoSpaceDE w:val="0"/>
        <w:autoSpaceDN w:val="0"/>
        <w:adjustRightInd w:val="0"/>
        <w:spacing w:after="0" w:line="36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26B7A">
        <w:rPr>
          <w:rFonts w:ascii="Times New Roman" w:hAnsi="Times New Roman" w:cs="Times New Roman"/>
          <w:color w:val="000000"/>
          <w:sz w:val="24"/>
          <w:szCs w:val="24"/>
        </w:rPr>
        <w:t>На основании фактических данных по балансу тепловой мощности и нагрузки за базовый период 2012 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ода, </w:t>
      </w:r>
      <w:r w:rsidRPr="00326B7A">
        <w:rPr>
          <w:rFonts w:ascii="Times New Roman" w:hAnsi="Times New Roman" w:cs="Times New Roman"/>
          <w:color w:val="000000"/>
          <w:sz w:val="24"/>
          <w:szCs w:val="24"/>
        </w:rPr>
        <w:t>с учетом спрогнозированного объема потребления тепловой энергии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326B7A">
        <w:rPr>
          <w:rFonts w:ascii="Times New Roman" w:hAnsi="Times New Roman" w:cs="Times New Roman"/>
          <w:color w:val="000000"/>
          <w:sz w:val="24"/>
          <w:szCs w:val="24"/>
        </w:rPr>
        <w:t xml:space="preserve"> (мощности) на перспективу до 2028 г</w:t>
      </w:r>
      <w:r>
        <w:rPr>
          <w:rFonts w:ascii="Times New Roman" w:hAnsi="Times New Roman" w:cs="Times New Roman"/>
          <w:color w:val="000000"/>
          <w:sz w:val="24"/>
          <w:szCs w:val="24"/>
        </w:rPr>
        <w:t>ода</w:t>
      </w:r>
      <w:r w:rsidRPr="00326B7A">
        <w:rPr>
          <w:rFonts w:ascii="Times New Roman" w:hAnsi="Times New Roman" w:cs="Times New Roman"/>
          <w:color w:val="000000"/>
          <w:sz w:val="24"/>
          <w:szCs w:val="24"/>
        </w:rPr>
        <w:t xml:space="preserve"> сформированы балансы тепловой мощности и тепловой нагрузки в перспективных зонах действия каждого источника тепловой энергии до 2028 г</w:t>
      </w:r>
      <w:r>
        <w:rPr>
          <w:rFonts w:ascii="Times New Roman" w:hAnsi="Times New Roman" w:cs="Times New Roman"/>
          <w:color w:val="000000"/>
          <w:sz w:val="24"/>
          <w:szCs w:val="24"/>
        </w:rPr>
        <w:t>ода по 3 вариантам развития схемы теплоснабжения города Стерлитамака</w:t>
      </w:r>
      <w:r w:rsidRPr="00326B7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End"/>
    </w:p>
    <w:p w:rsidR="00751A2A" w:rsidRPr="000B34A9" w:rsidRDefault="00751A2A" w:rsidP="008B28A3">
      <w:pPr>
        <w:pStyle w:val="16"/>
        <w:tabs>
          <w:tab w:val="left" w:pos="851"/>
          <w:tab w:val="left" w:pos="993"/>
        </w:tabs>
        <w:spacing w:before="0" w:line="360" w:lineRule="auto"/>
        <w:ind w:firstLine="567"/>
        <w:rPr>
          <w:spacing w:val="0"/>
          <w:szCs w:val="28"/>
        </w:rPr>
      </w:pPr>
      <w:r w:rsidRPr="000B34A9">
        <w:rPr>
          <w:sz w:val="24"/>
          <w:szCs w:val="24"/>
        </w:rPr>
        <w:t>Баланс</w:t>
      </w:r>
      <w:r>
        <w:rPr>
          <w:sz w:val="24"/>
          <w:szCs w:val="24"/>
        </w:rPr>
        <w:t>ы</w:t>
      </w:r>
      <w:r w:rsidRPr="000B34A9">
        <w:rPr>
          <w:sz w:val="24"/>
          <w:szCs w:val="24"/>
        </w:rPr>
        <w:t xml:space="preserve"> тепловой энергии и перспективной тепловой нагрузки </w:t>
      </w:r>
      <w:r>
        <w:rPr>
          <w:sz w:val="24"/>
          <w:szCs w:val="24"/>
        </w:rPr>
        <w:t xml:space="preserve">источников теплоснабжения </w:t>
      </w:r>
      <w:r w:rsidR="00983CF8">
        <w:rPr>
          <w:sz w:val="24"/>
          <w:szCs w:val="24"/>
        </w:rPr>
        <w:t xml:space="preserve">на 1 очередь строительства (2020 год) </w:t>
      </w:r>
      <w:r w:rsidRPr="000B34A9">
        <w:rPr>
          <w:sz w:val="24"/>
          <w:szCs w:val="24"/>
        </w:rPr>
        <w:t>представлен</w:t>
      </w:r>
      <w:r>
        <w:rPr>
          <w:sz w:val="24"/>
          <w:szCs w:val="24"/>
        </w:rPr>
        <w:t>ы</w:t>
      </w:r>
      <w:r w:rsidR="00192E75">
        <w:rPr>
          <w:sz w:val="24"/>
          <w:szCs w:val="24"/>
        </w:rPr>
        <w:t xml:space="preserve"> </w:t>
      </w:r>
      <w:r w:rsidRPr="000B34A9">
        <w:rPr>
          <w:sz w:val="24"/>
          <w:szCs w:val="24"/>
        </w:rPr>
        <w:t>в таблиц</w:t>
      </w:r>
      <w:r w:rsidR="00192E75">
        <w:rPr>
          <w:sz w:val="24"/>
          <w:szCs w:val="24"/>
        </w:rPr>
        <w:t>ах</w:t>
      </w:r>
      <w:r w:rsidRPr="000B34A9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Pr="000B34A9">
        <w:rPr>
          <w:sz w:val="24"/>
          <w:szCs w:val="24"/>
        </w:rPr>
        <w:t>.1.</w:t>
      </w:r>
      <w:r w:rsidR="00192E75">
        <w:rPr>
          <w:sz w:val="24"/>
          <w:szCs w:val="24"/>
        </w:rPr>
        <w:t>5-1.1.7</w:t>
      </w:r>
      <w:r>
        <w:rPr>
          <w:sz w:val="24"/>
          <w:szCs w:val="24"/>
        </w:rPr>
        <w:t xml:space="preserve"> и на диаграмм</w:t>
      </w:r>
      <w:r w:rsidR="00192E75">
        <w:rPr>
          <w:sz w:val="24"/>
          <w:szCs w:val="24"/>
        </w:rPr>
        <w:t>ах</w:t>
      </w:r>
      <w:r>
        <w:rPr>
          <w:sz w:val="24"/>
          <w:szCs w:val="24"/>
        </w:rPr>
        <w:t xml:space="preserve"> 1.1.1</w:t>
      </w:r>
      <w:r w:rsidR="00192E75">
        <w:rPr>
          <w:sz w:val="24"/>
          <w:szCs w:val="24"/>
        </w:rPr>
        <w:t>-1.1.3</w:t>
      </w:r>
      <w:r>
        <w:rPr>
          <w:sz w:val="24"/>
          <w:szCs w:val="24"/>
        </w:rPr>
        <w:t xml:space="preserve"> </w:t>
      </w:r>
    </w:p>
    <w:p w:rsidR="00192E75" w:rsidRPr="00192E75" w:rsidRDefault="00192E75" w:rsidP="00192E75">
      <w:pPr>
        <w:pStyle w:val="af0"/>
        <w:keepNext/>
        <w:rPr>
          <w:color w:val="000000" w:themeColor="text1"/>
          <w:sz w:val="24"/>
          <w:u w:val="single"/>
        </w:rPr>
      </w:pPr>
      <w:r w:rsidRPr="00192E75">
        <w:rPr>
          <w:color w:val="000000" w:themeColor="text1"/>
          <w:sz w:val="24"/>
          <w:u w:val="single"/>
        </w:rPr>
        <w:t>Вариант 1</w:t>
      </w:r>
    </w:p>
    <w:p w:rsidR="00751A2A" w:rsidRPr="000B34A9" w:rsidRDefault="00751A2A" w:rsidP="00751A2A">
      <w:pPr>
        <w:pStyle w:val="af0"/>
        <w:keepNext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1.1</w:t>
      </w:r>
      <w:r w:rsidR="004B450E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5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10443" w:type="dxa"/>
        <w:tblInd w:w="93" w:type="dxa"/>
        <w:tblLook w:val="04A0"/>
      </w:tblPr>
      <w:tblGrid>
        <w:gridCol w:w="2253"/>
        <w:gridCol w:w="2766"/>
        <w:gridCol w:w="1531"/>
        <w:gridCol w:w="1687"/>
        <w:gridCol w:w="2206"/>
      </w:tblGrid>
      <w:tr w:rsidR="00751A2A" w:rsidRPr="00DB3C97" w:rsidTr="00680C2C">
        <w:trPr>
          <w:trHeight w:val="11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A2A" w:rsidRPr="00680C2C" w:rsidRDefault="00751A2A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A2A" w:rsidRPr="00680C2C" w:rsidRDefault="00751A2A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источника,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A2A" w:rsidRPr="00680C2C" w:rsidRDefault="00751A2A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нужды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A2A" w:rsidRPr="00680C2C" w:rsidRDefault="00751A2A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в горячей воде нетто,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A2A" w:rsidRPr="00680C2C" w:rsidRDefault="00751A2A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Присоединенная нагрузка потребителей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Гкал/ч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395,10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321,80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</w:tr>
      <w:tr w:rsidR="00DD3D66" w:rsidRPr="00DB3C97" w:rsidTr="00680C2C">
        <w:trPr>
          <w:trHeight w:val="46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622D6F" w:rsidP="00FD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DD3D66" w:rsidRPr="00680C2C">
              <w:rPr>
                <w:rFonts w:ascii="Times New Roman" w:hAnsi="Times New Roman" w:cs="Times New Roman"/>
                <w:color w:val="000000"/>
              </w:rPr>
              <w:t xml:space="preserve"> в 2017 году</w:t>
            </w:r>
          </w:p>
        </w:tc>
      </w:tr>
      <w:tr w:rsidR="00DD3D66" w:rsidRPr="00DB3C97" w:rsidTr="00680C2C">
        <w:trPr>
          <w:trHeight w:val="40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622D6F" w:rsidP="00FD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Pr="00680C2C">
              <w:rPr>
                <w:rFonts w:ascii="Times New Roman" w:hAnsi="Times New Roman" w:cs="Times New Roman"/>
                <w:color w:val="000000"/>
              </w:rPr>
              <w:t>филиал 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DD3D66" w:rsidRPr="00680C2C">
              <w:rPr>
                <w:rFonts w:ascii="Times New Roman" w:hAnsi="Times New Roman" w:cs="Times New Roman"/>
                <w:color w:val="000000"/>
              </w:rPr>
              <w:t xml:space="preserve"> в 2016 году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622D6F" w:rsidP="00FD53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DD3D66" w:rsidRPr="00680C2C">
              <w:rPr>
                <w:rFonts w:ascii="Times New Roman" w:hAnsi="Times New Roman" w:cs="Times New Roman"/>
                <w:color w:val="000000"/>
              </w:rPr>
              <w:t xml:space="preserve"> в 2016 году</w:t>
            </w:r>
          </w:p>
        </w:tc>
      </w:tr>
      <w:tr w:rsidR="00DD3D66" w:rsidRPr="00DB3C97" w:rsidTr="00680C2C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C5580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680C2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11,3</w:t>
            </w:r>
          </w:p>
        </w:tc>
      </w:tr>
    </w:tbl>
    <w:p w:rsidR="00751A2A" w:rsidRPr="0078432D" w:rsidRDefault="00751A2A" w:rsidP="00192E75">
      <w:pPr>
        <w:pStyle w:val="af0"/>
        <w:keepNext/>
        <w:spacing w:before="240" w:after="120"/>
        <w:jc w:val="right"/>
        <w:rPr>
          <w:color w:val="auto"/>
          <w:sz w:val="24"/>
        </w:rPr>
      </w:pPr>
      <w:r w:rsidRPr="00680C2C">
        <w:rPr>
          <w:color w:val="auto"/>
          <w:sz w:val="24"/>
        </w:rPr>
        <w:lastRenderedPageBreak/>
        <w:t xml:space="preserve">Диаграмма </w:t>
      </w:r>
      <w:r w:rsidR="004B450E" w:rsidRPr="00680C2C">
        <w:rPr>
          <w:color w:val="auto"/>
          <w:sz w:val="24"/>
        </w:rPr>
        <w:fldChar w:fldCharType="begin"/>
      </w:r>
      <w:r w:rsidRPr="00680C2C">
        <w:rPr>
          <w:color w:val="auto"/>
          <w:sz w:val="24"/>
        </w:rPr>
        <w:instrText xml:space="preserve"> STYLEREF 2 \s </w:instrText>
      </w:r>
      <w:r w:rsidR="004B450E" w:rsidRPr="00680C2C">
        <w:rPr>
          <w:color w:val="auto"/>
          <w:sz w:val="24"/>
        </w:rPr>
        <w:fldChar w:fldCharType="separate"/>
      </w:r>
      <w:r w:rsidR="003E17DD">
        <w:rPr>
          <w:noProof/>
          <w:color w:val="auto"/>
          <w:sz w:val="24"/>
        </w:rPr>
        <w:t>1.1</w:t>
      </w:r>
      <w:r w:rsidR="004B450E" w:rsidRPr="00680C2C">
        <w:rPr>
          <w:color w:val="auto"/>
          <w:sz w:val="24"/>
        </w:rPr>
        <w:fldChar w:fldCharType="end"/>
      </w:r>
      <w:r w:rsidRPr="00680C2C">
        <w:rPr>
          <w:color w:val="auto"/>
          <w:sz w:val="24"/>
        </w:rPr>
        <w:t>.</w:t>
      </w:r>
      <w:r w:rsidR="004B450E" w:rsidRPr="00680C2C">
        <w:rPr>
          <w:color w:val="auto"/>
          <w:sz w:val="24"/>
        </w:rPr>
        <w:fldChar w:fldCharType="begin"/>
      </w:r>
      <w:r w:rsidRPr="00680C2C">
        <w:rPr>
          <w:color w:val="auto"/>
          <w:sz w:val="24"/>
        </w:rPr>
        <w:instrText xml:space="preserve"> SEQ Диаграмма \* ARABIC \s 2 </w:instrText>
      </w:r>
      <w:r w:rsidR="004B450E" w:rsidRPr="00680C2C">
        <w:rPr>
          <w:color w:val="auto"/>
          <w:sz w:val="24"/>
        </w:rPr>
        <w:fldChar w:fldCharType="separate"/>
      </w:r>
      <w:r w:rsidR="003E17DD">
        <w:rPr>
          <w:noProof/>
          <w:color w:val="auto"/>
          <w:sz w:val="24"/>
        </w:rPr>
        <w:t>1</w:t>
      </w:r>
      <w:r w:rsidR="004B450E" w:rsidRPr="00680C2C">
        <w:rPr>
          <w:color w:val="auto"/>
          <w:sz w:val="24"/>
        </w:rPr>
        <w:fldChar w:fldCharType="end"/>
      </w:r>
    </w:p>
    <w:p w:rsidR="00751A2A" w:rsidRDefault="00192E75" w:rsidP="00751A2A">
      <w:pPr>
        <w:jc w:val="center"/>
        <w:rPr>
          <w:lang w:eastAsia="ru-RU"/>
        </w:rPr>
      </w:pPr>
      <w:r w:rsidRPr="00192E75">
        <w:rPr>
          <w:noProof/>
          <w:lang w:eastAsia="ru-RU"/>
        </w:rPr>
        <w:drawing>
          <wp:inline distT="0" distB="0" distL="0" distR="0">
            <wp:extent cx="5627890" cy="3479470"/>
            <wp:effectExtent l="19050" t="0" r="10910" b="6680"/>
            <wp:docPr id="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192E75" w:rsidRPr="00192E75" w:rsidRDefault="00192E75" w:rsidP="00192E75">
      <w:pPr>
        <w:pStyle w:val="af0"/>
        <w:keepNext/>
        <w:rPr>
          <w:color w:val="000000" w:themeColor="text1"/>
          <w:sz w:val="24"/>
          <w:u w:val="single"/>
        </w:rPr>
      </w:pPr>
      <w:r w:rsidRPr="00192E75">
        <w:rPr>
          <w:color w:val="000000" w:themeColor="text1"/>
          <w:sz w:val="24"/>
          <w:u w:val="single"/>
        </w:rPr>
        <w:t xml:space="preserve">Вариант </w:t>
      </w:r>
      <w:r>
        <w:rPr>
          <w:color w:val="000000" w:themeColor="text1"/>
          <w:sz w:val="24"/>
          <w:u w:val="single"/>
        </w:rPr>
        <w:t>2</w:t>
      </w:r>
    </w:p>
    <w:p w:rsidR="00192E75" w:rsidRPr="000B34A9" w:rsidRDefault="00192E75" w:rsidP="00192E75">
      <w:pPr>
        <w:pStyle w:val="af0"/>
        <w:keepNext/>
        <w:spacing w:after="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1.1</w:t>
      </w:r>
      <w:r w:rsidR="004B450E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6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10443" w:type="dxa"/>
        <w:tblInd w:w="93" w:type="dxa"/>
        <w:tblLook w:val="04A0"/>
      </w:tblPr>
      <w:tblGrid>
        <w:gridCol w:w="2253"/>
        <w:gridCol w:w="2766"/>
        <w:gridCol w:w="1531"/>
        <w:gridCol w:w="1687"/>
        <w:gridCol w:w="2206"/>
      </w:tblGrid>
      <w:tr w:rsidR="00192E75" w:rsidRPr="00DB3C97" w:rsidTr="00192E75">
        <w:trPr>
          <w:trHeight w:val="11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источника,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нужды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в горячей воде нетто,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Присоединенная нагрузка потребителей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Гкал/ч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395,10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407,60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</w:tr>
      <w:tr w:rsidR="00192E75" w:rsidRPr="00DB3C97" w:rsidTr="00192E75">
        <w:trPr>
          <w:trHeight w:val="46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FD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»  в 2017 году</w:t>
            </w:r>
          </w:p>
        </w:tc>
      </w:tr>
      <w:tr w:rsidR="00192E75" w:rsidRPr="00DB3C97" w:rsidTr="00192E75">
        <w:trPr>
          <w:trHeight w:val="40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FD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»  в 2016 году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FD53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»  в 2016 году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C55809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11,3</w:t>
            </w:r>
          </w:p>
        </w:tc>
      </w:tr>
    </w:tbl>
    <w:p w:rsidR="00192E75" w:rsidRPr="0078432D" w:rsidRDefault="00192E75" w:rsidP="00192E75">
      <w:pPr>
        <w:pStyle w:val="af0"/>
        <w:keepNext/>
        <w:jc w:val="right"/>
        <w:rPr>
          <w:color w:val="auto"/>
          <w:sz w:val="24"/>
        </w:rPr>
      </w:pPr>
      <w:r w:rsidRPr="00680C2C">
        <w:rPr>
          <w:color w:val="auto"/>
          <w:sz w:val="24"/>
        </w:rPr>
        <w:lastRenderedPageBreak/>
        <w:t xml:space="preserve">Диаграмма </w:t>
      </w:r>
      <w:r w:rsidR="004B450E" w:rsidRPr="00680C2C">
        <w:rPr>
          <w:color w:val="auto"/>
          <w:sz w:val="24"/>
        </w:rPr>
        <w:fldChar w:fldCharType="begin"/>
      </w:r>
      <w:r w:rsidRPr="00680C2C">
        <w:rPr>
          <w:color w:val="auto"/>
          <w:sz w:val="24"/>
        </w:rPr>
        <w:instrText xml:space="preserve"> STYLEREF 2 \s </w:instrText>
      </w:r>
      <w:r w:rsidR="004B450E" w:rsidRPr="00680C2C">
        <w:rPr>
          <w:color w:val="auto"/>
          <w:sz w:val="24"/>
        </w:rPr>
        <w:fldChar w:fldCharType="separate"/>
      </w:r>
      <w:r w:rsidR="004344BB">
        <w:rPr>
          <w:noProof/>
          <w:color w:val="auto"/>
          <w:sz w:val="24"/>
        </w:rPr>
        <w:t>1.1</w:t>
      </w:r>
      <w:r w:rsidR="004B450E" w:rsidRPr="00680C2C">
        <w:rPr>
          <w:color w:val="auto"/>
          <w:sz w:val="24"/>
        </w:rPr>
        <w:fldChar w:fldCharType="end"/>
      </w:r>
      <w:r w:rsidRPr="00680C2C">
        <w:rPr>
          <w:color w:val="auto"/>
          <w:sz w:val="24"/>
        </w:rPr>
        <w:t>.</w:t>
      </w:r>
      <w:r w:rsidR="004B450E" w:rsidRPr="00680C2C">
        <w:rPr>
          <w:color w:val="auto"/>
          <w:sz w:val="24"/>
        </w:rPr>
        <w:fldChar w:fldCharType="begin"/>
      </w:r>
      <w:r w:rsidRPr="00680C2C">
        <w:rPr>
          <w:color w:val="auto"/>
          <w:sz w:val="24"/>
        </w:rPr>
        <w:instrText xml:space="preserve"> SEQ Диаграмма \* ARABIC \s 2 </w:instrText>
      </w:r>
      <w:r w:rsidR="004B450E" w:rsidRPr="00680C2C">
        <w:rPr>
          <w:color w:val="auto"/>
          <w:sz w:val="24"/>
        </w:rPr>
        <w:fldChar w:fldCharType="separate"/>
      </w:r>
      <w:r w:rsidR="004344BB">
        <w:rPr>
          <w:noProof/>
          <w:color w:val="auto"/>
          <w:sz w:val="24"/>
        </w:rPr>
        <w:t>2</w:t>
      </w:r>
      <w:r w:rsidR="004B450E" w:rsidRPr="00680C2C">
        <w:rPr>
          <w:color w:val="auto"/>
          <w:sz w:val="24"/>
        </w:rPr>
        <w:fldChar w:fldCharType="end"/>
      </w:r>
    </w:p>
    <w:p w:rsidR="00192E75" w:rsidRDefault="00192E75" w:rsidP="00192E75">
      <w:pPr>
        <w:jc w:val="center"/>
        <w:rPr>
          <w:lang w:eastAsia="ru-RU"/>
        </w:rPr>
      </w:pPr>
      <w:r w:rsidRPr="00680C2C">
        <w:rPr>
          <w:noProof/>
          <w:lang w:eastAsia="ru-RU"/>
        </w:rPr>
        <w:drawing>
          <wp:inline distT="0" distB="0" distL="0" distR="0">
            <wp:extent cx="5329127" cy="3732028"/>
            <wp:effectExtent l="19050" t="0" r="23923" b="1772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192E75" w:rsidRPr="00192E75" w:rsidRDefault="00192E75" w:rsidP="00192E75">
      <w:pPr>
        <w:pStyle w:val="af0"/>
        <w:keepNext/>
        <w:rPr>
          <w:color w:val="000000" w:themeColor="text1"/>
          <w:sz w:val="24"/>
          <w:u w:val="single"/>
        </w:rPr>
      </w:pPr>
      <w:r w:rsidRPr="00192E75">
        <w:rPr>
          <w:color w:val="000000" w:themeColor="text1"/>
          <w:sz w:val="24"/>
          <w:u w:val="single"/>
        </w:rPr>
        <w:t xml:space="preserve">Вариант </w:t>
      </w:r>
      <w:r>
        <w:rPr>
          <w:color w:val="000000" w:themeColor="text1"/>
          <w:sz w:val="24"/>
          <w:u w:val="single"/>
        </w:rPr>
        <w:t>3</w:t>
      </w:r>
    </w:p>
    <w:p w:rsidR="00192E75" w:rsidRPr="000B34A9" w:rsidRDefault="00192E75" w:rsidP="00192E75">
      <w:pPr>
        <w:pStyle w:val="af0"/>
        <w:keepNext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 w:rsidR="00FA71AB">
        <w:rPr>
          <w:noProof/>
          <w:color w:val="000000" w:themeColor="text1"/>
          <w:sz w:val="24"/>
        </w:rPr>
        <w:t>1.1</w:t>
      </w:r>
      <w:r w:rsidR="004B450E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 w:rsidR="00FA71AB">
        <w:rPr>
          <w:noProof/>
          <w:color w:val="000000" w:themeColor="text1"/>
          <w:sz w:val="24"/>
        </w:rPr>
        <w:t>7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10443" w:type="dxa"/>
        <w:tblInd w:w="93" w:type="dxa"/>
        <w:tblLook w:val="04A0"/>
      </w:tblPr>
      <w:tblGrid>
        <w:gridCol w:w="2253"/>
        <w:gridCol w:w="2766"/>
        <w:gridCol w:w="1531"/>
        <w:gridCol w:w="1687"/>
        <w:gridCol w:w="2206"/>
      </w:tblGrid>
      <w:tr w:rsidR="00192E75" w:rsidRPr="00DB3C97" w:rsidTr="00192E75">
        <w:trPr>
          <w:trHeight w:val="11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источника,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нужды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в горячей воде нетто,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Присоединенная нагрузка потребителей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Гкал/ч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406,51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407,60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201,76</w:t>
            </w:r>
          </w:p>
        </w:tc>
      </w:tr>
      <w:tr w:rsidR="00192E75" w:rsidRPr="00DB3C97" w:rsidTr="00192E75">
        <w:trPr>
          <w:trHeight w:val="46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4160BF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ООО «БГК»</w:t>
            </w:r>
            <w:r w:rsidR="00843C3E">
              <w:rPr>
                <w:rFonts w:ascii="Times New Roman" w:hAnsi="Times New Roman" w:cs="Times New Roman"/>
                <w:color w:val="000000"/>
              </w:rPr>
              <w:t xml:space="preserve"> в 2017 году</w:t>
            </w:r>
          </w:p>
        </w:tc>
      </w:tr>
      <w:tr w:rsidR="00192E75" w:rsidRPr="00DB3C97" w:rsidTr="00192E75">
        <w:trPr>
          <w:trHeight w:val="40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4160BF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ООО «БГК»</w:t>
            </w:r>
            <w:r w:rsidR="00843C3E">
              <w:rPr>
                <w:rFonts w:ascii="Times New Roman" w:hAnsi="Times New Roman" w:cs="Times New Roman"/>
                <w:color w:val="000000"/>
              </w:rPr>
              <w:t xml:space="preserve"> в 2016 году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FD53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680C2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Pr="00680C2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680C2C">
              <w:rPr>
                <w:rFonts w:ascii="Times New Roman" w:hAnsi="Times New Roman" w:cs="Times New Roman"/>
                <w:color w:val="000000"/>
              </w:rPr>
              <w:t>»  в 2016 году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C55809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80C2C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80C2C">
              <w:rPr>
                <w:rFonts w:ascii="Times New Roman" w:hAnsi="Times New Roman" w:cs="Times New Roman"/>
                <w:color w:val="000000"/>
              </w:rPr>
              <w:t>11,3</w:t>
            </w:r>
          </w:p>
        </w:tc>
      </w:tr>
    </w:tbl>
    <w:p w:rsidR="00192E75" w:rsidRDefault="00192E75" w:rsidP="00192E75">
      <w:pPr>
        <w:pStyle w:val="af0"/>
        <w:keepNext/>
        <w:jc w:val="right"/>
        <w:rPr>
          <w:color w:val="000000" w:themeColor="text1"/>
          <w:sz w:val="24"/>
        </w:rPr>
      </w:pPr>
    </w:p>
    <w:p w:rsidR="00192E75" w:rsidRPr="0078432D" w:rsidRDefault="00192E75" w:rsidP="00192E75">
      <w:pPr>
        <w:pStyle w:val="af0"/>
        <w:keepNext/>
        <w:jc w:val="right"/>
        <w:rPr>
          <w:color w:val="auto"/>
          <w:sz w:val="24"/>
        </w:rPr>
      </w:pPr>
      <w:r w:rsidRPr="00680C2C">
        <w:rPr>
          <w:color w:val="auto"/>
          <w:sz w:val="24"/>
        </w:rPr>
        <w:t xml:space="preserve">Диаграмма </w:t>
      </w:r>
      <w:r w:rsidR="004B450E" w:rsidRPr="00680C2C">
        <w:rPr>
          <w:color w:val="auto"/>
          <w:sz w:val="24"/>
        </w:rPr>
        <w:fldChar w:fldCharType="begin"/>
      </w:r>
      <w:r w:rsidRPr="00680C2C">
        <w:rPr>
          <w:color w:val="auto"/>
          <w:sz w:val="24"/>
        </w:rPr>
        <w:instrText xml:space="preserve"> STYLEREF 2 \s </w:instrText>
      </w:r>
      <w:r w:rsidR="004B450E" w:rsidRPr="00680C2C">
        <w:rPr>
          <w:color w:val="auto"/>
          <w:sz w:val="24"/>
        </w:rPr>
        <w:fldChar w:fldCharType="separate"/>
      </w:r>
      <w:r w:rsidR="00FA71AB">
        <w:rPr>
          <w:noProof/>
          <w:color w:val="auto"/>
          <w:sz w:val="24"/>
        </w:rPr>
        <w:t>1.1</w:t>
      </w:r>
      <w:r w:rsidR="004B450E" w:rsidRPr="00680C2C">
        <w:rPr>
          <w:color w:val="auto"/>
          <w:sz w:val="24"/>
        </w:rPr>
        <w:fldChar w:fldCharType="end"/>
      </w:r>
      <w:r w:rsidRPr="00680C2C">
        <w:rPr>
          <w:color w:val="auto"/>
          <w:sz w:val="24"/>
        </w:rPr>
        <w:t>.</w:t>
      </w:r>
      <w:r w:rsidR="004B450E" w:rsidRPr="00680C2C">
        <w:rPr>
          <w:color w:val="auto"/>
          <w:sz w:val="24"/>
        </w:rPr>
        <w:fldChar w:fldCharType="begin"/>
      </w:r>
      <w:r w:rsidRPr="00680C2C">
        <w:rPr>
          <w:color w:val="auto"/>
          <w:sz w:val="24"/>
        </w:rPr>
        <w:instrText xml:space="preserve"> SEQ Диаграмма \* ARABIC \s 2 </w:instrText>
      </w:r>
      <w:r w:rsidR="004B450E" w:rsidRPr="00680C2C">
        <w:rPr>
          <w:color w:val="auto"/>
          <w:sz w:val="24"/>
        </w:rPr>
        <w:fldChar w:fldCharType="separate"/>
      </w:r>
      <w:r w:rsidR="00FA71AB">
        <w:rPr>
          <w:noProof/>
          <w:color w:val="auto"/>
          <w:sz w:val="24"/>
        </w:rPr>
        <w:t>3</w:t>
      </w:r>
      <w:r w:rsidR="004B450E" w:rsidRPr="00680C2C">
        <w:rPr>
          <w:color w:val="auto"/>
          <w:sz w:val="24"/>
        </w:rPr>
        <w:fldChar w:fldCharType="end"/>
      </w:r>
    </w:p>
    <w:p w:rsidR="00192E75" w:rsidRDefault="00192E75" w:rsidP="00192E75">
      <w:pPr>
        <w:jc w:val="center"/>
        <w:rPr>
          <w:lang w:eastAsia="ru-RU"/>
        </w:rPr>
      </w:pPr>
      <w:r w:rsidRPr="00192E75">
        <w:rPr>
          <w:noProof/>
          <w:lang w:eastAsia="ru-RU"/>
        </w:rPr>
        <w:drawing>
          <wp:inline distT="0" distB="0" distL="0" distR="0">
            <wp:extent cx="5835485" cy="3930733"/>
            <wp:effectExtent l="19050" t="0" r="12865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983CF8" w:rsidRDefault="00983CF8">
      <w:pPr>
        <w:rPr>
          <w:rFonts w:ascii="Times New Roman" w:eastAsia="Times New Roman" w:hAnsi="Times New Roman" w:cs="Times New Roman"/>
          <w:spacing w:val="-5"/>
          <w:sz w:val="24"/>
          <w:szCs w:val="24"/>
        </w:rPr>
      </w:pPr>
      <w:r>
        <w:rPr>
          <w:sz w:val="24"/>
          <w:szCs w:val="24"/>
        </w:rPr>
        <w:br w:type="page"/>
      </w:r>
    </w:p>
    <w:p w:rsidR="004B61C0" w:rsidRPr="004B61C0" w:rsidRDefault="004B61C0" w:rsidP="004B61C0">
      <w:pPr>
        <w:pStyle w:val="3"/>
        <w:rPr>
          <w:rFonts w:ascii="Times New Roman" w:hAnsi="Times New Roman"/>
          <w:sz w:val="24"/>
          <w:szCs w:val="24"/>
        </w:rPr>
      </w:pPr>
      <w:bookmarkStart w:id="7" w:name="_Toc374884908"/>
      <w:r w:rsidRPr="004B61C0">
        <w:rPr>
          <w:rFonts w:ascii="Times New Roman" w:hAnsi="Times New Roman"/>
          <w:sz w:val="24"/>
          <w:szCs w:val="24"/>
        </w:rPr>
        <w:lastRenderedPageBreak/>
        <w:t>Балансы тепловой энергии и перспективной тепловой нагрузки</w:t>
      </w:r>
      <w:r>
        <w:rPr>
          <w:rFonts w:ascii="Times New Roman" w:hAnsi="Times New Roman"/>
          <w:sz w:val="24"/>
          <w:szCs w:val="24"/>
        </w:rPr>
        <w:t xml:space="preserve"> источников теплоснабжения </w:t>
      </w:r>
      <w:r w:rsidRPr="004B61C0">
        <w:rPr>
          <w:rFonts w:ascii="Times New Roman" w:hAnsi="Times New Roman"/>
          <w:sz w:val="24"/>
          <w:szCs w:val="24"/>
        </w:rPr>
        <w:t xml:space="preserve"> к окончанию планируемого периода (2028 год)</w:t>
      </w:r>
      <w:r>
        <w:rPr>
          <w:rFonts w:ascii="Times New Roman" w:hAnsi="Times New Roman"/>
          <w:sz w:val="24"/>
          <w:szCs w:val="24"/>
        </w:rPr>
        <w:t>.</w:t>
      </w:r>
      <w:bookmarkEnd w:id="7"/>
    </w:p>
    <w:p w:rsidR="00983CF8" w:rsidRPr="000B34A9" w:rsidRDefault="00983CF8" w:rsidP="008B28A3">
      <w:pPr>
        <w:pStyle w:val="16"/>
        <w:tabs>
          <w:tab w:val="left" w:pos="851"/>
          <w:tab w:val="left" w:pos="993"/>
        </w:tabs>
        <w:spacing w:before="0" w:line="360" w:lineRule="auto"/>
        <w:ind w:firstLine="567"/>
        <w:rPr>
          <w:spacing w:val="0"/>
          <w:szCs w:val="28"/>
        </w:rPr>
      </w:pPr>
      <w:r w:rsidRPr="000B34A9">
        <w:rPr>
          <w:sz w:val="24"/>
          <w:szCs w:val="24"/>
        </w:rPr>
        <w:t>Баланс</w:t>
      </w:r>
      <w:r>
        <w:rPr>
          <w:sz w:val="24"/>
          <w:szCs w:val="24"/>
        </w:rPr>
        <w:t>ы</w:t>
      </w:r>
      <w:r w:rsidRPr="000B34A9">
        <w:rPr>
          <w:sz w:val="24"/>
          <w:szCs w:val="24"/>
        </w:rPr>
        <w:t xml:space="preserve"> тепловой энергии и перспективной тепловой нагрузки </w:t>
      </w:r>
      <w:r w:rsidR="003E17DD">
        <w:rPr>
          <w:sz w:val="24"/>
          <w:szCs w:val="24"/>
        </w:rPr>
        <w:t xml:space="preserve">источников теплоснабжения </w:t>
      </w:r>
      <w:r w:rsidRPr="000B34A9">
        <w:rPr>
          <w:sz w:val="24"/>
          <w:szCs w:val="24"/>
        </w:rPr>
        <w:t>к окончанию планируемого периода (202</w:t>
      </w:r>
      <w:r>
        <w:rPr>
          <w:sz w:val="24"/>
          <w:szCs w:val="24"/>
        </w:rPr>
        <w:t>8</w:t>
      </w:r>
      <w:r w:rsidRPr="000B34A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год) </w:t>
      </w:r>
      <w:r w:rsidRPr="000B34A9">
        <w:rPr>
          <w:sz w:val="24"/>
          <w:szCs w:val="24"/>
        </w:rPr>
        <w:t>представлен</w:t>
      </w:r>
      <w:r>
        <w:rPr>
          <w:sz w:val="24"/>
          <w:szCs w:val="24"/>
        </w:rPr>
        <w:t>ы</w:t>
      </w:r>
      <w:r w:rsidR="003E17DD">
        <w:rPr>
          <w:sz w:val="24"/>
          <w:szCs w:val="24"/>
        </w:rPr>
        <w:t xml:space="preserve"> </w:t>
      </w:r>
      <w:r w:rsidR="00192E75">
        <w:rPr>
          <w:sz w:val="24"/>
          <w:szCs w:val="24"/>
        </w:rPr>
        <w:t xml:space="preserve">по 3 перспективным вариантам </w:t>
      </w:r>
      <w:proofErr w:type="gramStart"/>
      <w:r w:rsidR="00192E75">
        <w:rPr>
          <w:sz w:val="24"/>
          <w:szCs w:val="24"/>
        </w:rPr>
        <w:t>развития схемы теп</w:t>
      </w:r>
      <w:r w:rsidR="003E17DD">
        <w:rPr>
          <w:sz w:val="24"/>
          <w:szCs w:val="24"/>
        </w:rPr>
        <w:t>лоснабжения города Стерлитамака</w:t>
      </w:r>
      <w:proofErr w:type="gramEnd"/>
      <w:r w:rsidRPr="000B34A9">
        <w:rPr>
          <w:sz w:val="24"/>
          <w:szCs w:val="24"/>
        </w:rPr>
        <w:t xml:space="preserve"> в </w:t>
      </w:r>
      <w:r w:rsidR="00192E75" w:rsidRPr="000B34A9">
        <w:rPr>
          <w:sz w:val="24"/>
          <w:szCs w:val="24"/>
        </w:rPr>
        <w:t>таблиц</w:t>
      </w:r>
      <w:r w:rsidR="00192E75">
        <w:rPr>
          <w:sz w:val="24"/>
          <w:szCs w:val="24"/>
        </w:rPr>
        <w:t>ах</w:t>
      </w:r>
      <w:r w:rsidRPr="000B34A9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Pr="000B34A9">
        <w:rPr>
          <w:sz w:val="24"/>
          <w:szCs w:val="24"/>
        </w:rPr>
        <w:t>.1.</w:t>
      </w:r>
      <w:r w:rsidR="00192E75">
        <w:rPr>
          <w:sz w:val="24"/>
          <w:szCs w:val="24"/>
        </w:rPr>
        <w:t>8-1.1.10</w:t>
      </w:r>
      <w:r>
        <w:rPr>
          <w:sz w:val="24"/>
          <w:szCs w:val="24"/>
        </w:rPr>
        <w:t xml:space="preserve"> и на диаграмм</w:t>
      </w:r>
      <w:r w:rsidR="00192E75">
        <w:rPr>
          <w:sz w:val="24"/>
          <w:szCs w:val="24"/>
        </w:rPr>
        <w:t>ах</w:t>
      </w:r>
      <w:r>
        <w:rPr>
          <w:sz w:val="24"/>
          <w:szCs w:val="24"/>
        </w:rPr>
        <w:t xml:space="preserve"> 1.1.</w:t>
      </w:r>
      <w:r w:rsidR="00192E75">
        <w:rPr>
          <w:sz w:val="24"/>
          <w:szCs w:val="24"/>
        </w:rPr>
        <w:t>4-1.1.6.</w:t>
      </w:r>
    </w:p>
    <w:p w:rsidR="00192E75" w:rsidRDefault="00192E75" w:rsidP="00FA71AB">
      <w:pPr>
        <w:pStyle w:val="af0"/>
        <w:keepNext/>
        <w:spacing w:after="12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Вариант 1</w:t>
      </w:r>
    </w:p>
    <w:p w:rsidR="00983CF8" w:rsidRPr="000B34A9" w:rsidRDefault="00983CF8" w:rsidP="00FA71AB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 w:rsidR="00843C3E">
        <w:rPr>
          <w:noProof/>
          <w:color w:val="000000" w:themeColor="text1"/>
          <w:sz w:val="24"/>
        </w:rPr>
        <w:t>1.1</w:t>
      </w:r>
      <w:r w:rsidR="004B450E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 w:rsidR="00843C3E">
        <w:rPr>
          <w:noProof/>
          <w:color w:val="000000" w:themeColor="text1"/>
          <w:sz w:val="24"/>
        </w:rPr>
        <w:t>8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10443" w:type="dxa"/>
        <w:tblInd w:w="93" w:type="dxa"/>
        <w:tblLook w:val="04A0"/>
      </w:tblPr>
      <w:tblGrid>
        <w:gridCol w:w="2253"/>
        <w:gridCol w:w="2766"/>
        <w:gridCol w:w="1531"/>
        <w:gridCol w:w="1687"/>
        <w:gridCol w:w="2206"/>
      </w:tblGrid>
      <w:tr w:rsidR="00983CF8" w:rsidRPr="00DB3C97" w:rsidTr="00624A6F">
        <w:trPr>
          <w:trHeight w:val="11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DB3C97" w:rsidRDefault="00983CF8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DB3C97" w:rsidRDefault="00983CF8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источника,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DB3C97" w:rsidRDefault="00983CF8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нужды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DB3C97" w:rsidRDefault="00983CF8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в горячей воде нетто</w:t>
            </w: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DB3C97" w:rsidRDefault="00983CF8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Присоединенная нагрузка потребителей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Гкал/ч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378,40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433,93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</w:tr>
      <w:tr w:rsidR="00DD3D66" w:rsidRPr="00DB3C97" w:rsidTr="00624A6F">
        <w:trPr>
          <w:trHeight w:val="46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622D6F" w:rsidP="00FD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DD3D66">
              <w:rPr>
                <w:rFonts w:ascii="Times New Roman" w:hAnsi="Times New Roman" w:cs="Times New Roman"/>
                <w:color w:val="000000"/>
              </w:rPr>
              <w:t xml:space="preserve"> в 2017 году</w:t>
            </w:r>
          </w:p>
        </w:tc>
      </w:tr>
      <w:tr w:rsidR="00DD3D66" w:rsidRPr="00DB3C97" w:rsidTr="00624A6F">
        <w:trPr>
          <w:trHeight w:val="40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622D6F" w:rsidP="00FD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DD3D66">
              <w:rPr>
                <w:rFonts w:ascii="Times New Roman" w:hAnsi="Times New Roman" w:cs="Times New Roman"/>
                <w:color w:val="000000"/>
              </w:rPr>
              <w:t xml:space="preserve"> в 2016 году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622D6F" w:rsidP="00FD53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DD3D66">
              <w:rPr>
                <w:rFonts w:ascii="Times New Roman" w:hAnsi="Times New Roman" w:cs="Times New Roman"/>
                <w:color w:val="000000"/>
              </w:rPr>
              <w:t xml:space="preserve"> в 2016 году</w:t>
            </w:r>
          </w:p>
        </w:tc>
      </w:tr>
      <w:tr w:rsidR="00DD3D66" w:rsidRPr="00DB3C97" w:rsidTr="00624A6F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C55809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DB3C97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</w:tr>
    </w:tbl>
    <w:p w:rsidR="00983CF8" w:rsidRPr="0078432D" w:rsidRDefault="00983CF8" w:rsidP="00192E75">
      <w:pPr>
        <w:pStyle w:val="af0"/>
        <w:keepNext/>
        <w:spacing w:before="120" w:after="120"/>
        <w:jc w:val="right"/>
        <w:rPr>
          <w:color w:val="auto"/>
          <w:sz w:val="24"/>
        </w:rPr>
      </w:pPr>
      <w:r w:rsidRPr="00624A6F">
        <w:rPr>
          <w:color w:val="auto"/>
          <w:sz w:val="24"/>
        </w:rPr>
        <w:t xml:space="preserve">Диаграмма </w:t>
      </w:r>
      <w:r w:rsidR="004B450E" w:rsidRPr="00624A6F">
        <w:rPr>
          <w:color w:val="auto"/>
          <w:sz w:val="24"/>
        </w:rPr>
        <w:fldChar w:fldCharType="begin"/>
      </w:r>
      <w:r w:rsidRPr="00624A6F">
        <w:rPr>
          <w:color w:val="auto"/>
          <w:sz w:val="24"/>
        </w:rPr>
        <w:instrText xml:space="preserve"> STYLEREF 2 \s </w:instrText>
      </w:r>
      <w:r w:rsidR="004B450E" w:rsidRPr="00624A6F">
        <w:rPr>
          <w:color w:val="auto"/>
          <w:sz w:val="24"/>
        </w:rPr>
        <w:fldChar w:fldCharType="separate"/>
      </w:r>
      <w:r w:rsidR="00192E75">
        <w:rPr>
          <w:noProof/>
          <w:color w:val="auto"/>
          <w:sz w:val="24"/>
        </w:rPr>
        <w:t>1.1</w:t>
      </w:r>
      <w:r w:rsidR="004B450E" w:rsidRPr="00624A6F">
        <w:rPr>
          <w:color w:val="auto"/>
          <w:sz w:val="24"/>
        </w:rPr>
        <w:fldChar w:fldCharType="end"/>
      </w:r>
      <w:r w:rsidRPr="00624A6F">
        <w:rPr>
          <w:color w:val="auto"/>
          <w:sz w:val="24"/>
        </w:rPr>
        <w:t>.</w:t>
      </w:r>
      <w:r w:rsidR="004B450E" w:rsidRPr="00624A6F">
        <w:rPr>
          <w:color w:val="auto"/>
          <w:sz w:val="24"/>
        </w:rPr>
        <w:fldChar w:fldCharType="begin"/>
      </w:r>
      <w:r w:rsidRPr="00624A6F">
        <w:rPr>
          <w:color w:val="auto"/>
          <w:sz w:val="24"/>
        </w:rPr>
        <w:instrText xml:space="preserve"> SEQ Диаграмма \* ARABIC \s 2 </w:instrText>
      </w:r>
      <w:r w:rsidR="004B450E" w:rsidRPr="00624A6F">
        <w:rPr>
          <w:color w:val="auto"/>
          <w:sz w:val="24"/>
        </w:rPr>
        <w:fldChar w:fldCharType="separate"/>
      </w:r>
      <w:r w:rsidR="00192E75">
        <w:rPr>
          <w:noProof/>
          <w:color w:val="auto"/>
          <w:sz w:val="24"/>
        </w:rPr>
        <w:t>4</w:t>
      </w:r>
      <w:r w:rsidR="004B450E" w:rsidRPr="00624A6F">
        <w:rPr>
          <w:color w:val="auto"/>
          <w:sz w:val="24"/>
        </w:rPr>
        <w:fldChar w:fldCharType="end"/>
      </w:r>
    </w:p>
    <w:p w:rsidR="00983CF8" w:rsidRPr="0078432D" w:rsidRDefault="00192E75" w:rsidP="00983CF8">
      <w:pPr>
        <w:jc w:val="center"/>
        <w:rPr>
          <w:lang w:eastAsia="ru-RU"/>
        </w:rPr>
      </w:pPr>
      <w:r w:rsidRPr="00192E75">
        <w:rPr>
          <w:noProof/>
          <w:lang w:eastAsia="ru-RU"/>
        </w:rPr>
        <w:drawing>
          <wp:inline distT="0" distB="0" distL="0" distR="0">
            <wp:extent cx="5455475" cy="3491345"/>
            <wp:effectExtent l="19050" t="0" r="11875" b="0"/>
            <wp:docPr id="1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192E75" w:rsidRDefault="00192E75" w:rsidP="00FA71AB">
      <w:pPr>
        <w:pStyle w:val="af0"/>
        <w:keepNext/>
        <w:spacing w:after="12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lastRenderedPageBreak/>
        <w:t>Вариант 2</w:t>
      </w:r>
    </w:p>
    <w:p w:rsidR="00192E75" w:rsidRPr="000B34A9" w:rsidRDefault="00192E75" w:rsidP="00FA71AB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1.1</w:t>
      </w:r>
      <w:r w:rsidR="004B450E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9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10443" w:type="dxa"/>
        <w:tblInd w:w="93" w:type="dxa"/>
        <w:tblLook w:val="04A0"/>
      </w:tblPr>
      <w:tblGrid>
        <w:gridCol w:w="2253"/>
        <w:gridCol w:w="2766"/>
        <w:gridCol w:w="1531"/>
        <w:gridCol w:w="1687"/>
        <w:gridCol w:w="2206"/>
      </w:tblGrid>
      <w:tr w:rsidR="00192E75" w:rsidRPr="00DB3C97" w:rsidTr="00192E75">
        <w:trPr>
          <w:trHeight w:val="11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источника,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нужды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в горячей воде нетто</w:t>
            </w: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Присоединенная нагрузка потребителей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Гкал/ч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378,40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519,73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24A6F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</w:tr>
      <w:tr w:rsidR="00192E75" w:rsidRPr="00DB3C97" w:rsidTr="00192E75">
        <w:trPr>
          <w:trHeight w:val="46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FD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  в 2017 году</w:t>
            </w:r>
          </w:p>
        </w:tc>
      </w:tr>
      <w:tr w:rsidR="00192E75" w:rsidRPr="00DB3C97" w:rsidTr="00192E75">
        <w:trPr>
          <w:trHeight w:val="40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FD53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  в 2016 году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FD53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  в 2016 году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C55809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</w:tr>
    </w:tbl>
    <w:p w:rsidR="00192E75" w:rsidRPr="0078432D" w:rsidRDefault="00192E75" w:rsidP="00192E75">
      <w:pPr>
        <w:pStyle w:val="af0"/>
        <w:keepNext/>
        <w:spacing w:before="120" w:after="120"/>
        <w:jc w:val="right"/>
        <w:rPr>
          <w:color w:val="auto"/>
          <w:sz w:val="24"/>
        </w:rPr>
      </w:pPr>
      <w:r w:rsidRPr="00624A6F">
        <w:rPr>
          <w:color w:val="auto"/>
          <w:sz w:val="24"/>
        </w:rPr>
        <w:t xml:space="preserve">Диаграмма </w:t>
      </w:r>
      <w:r w:rsidR="004B450E" w:rsidRPr="00624A6F">
        <w:rPr>
          <w:color w:val="auto"/>
          <w:sz w:val="24"/>
        </w:rPr>
        <w:fldChar w:fldCharType="begin"/>
      </w:r>
      <w:r w:rsidRPr="00624A6F">
        <w:rPr>
          <w:color w:val="auto"/>
          <w:sz w:val="24"/>
        </w:rPr>
        <w:instrText xml:space="preserve"> STYLEREF 2 \s </w:instrText>
      </w:r>
      <w:r w:rsidR="004B450E" w:rsidRPr="00624A6F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1.1</w:t>
      </w:r>
      <w:r w:rsidR="004B450E" w:rsidRPr="00624A6F">
        <w:rPr>
          <w:color w:val="auto"/>
          <w:sz w:val="24"/>
        </w:rPr>
        <w:fldChar w:fldCharType="end"/>
      </w:r>
      <w:r w:rsidRPr="00624A6F">
        <w:rPr>
          <w:color w:val="auto"/>
          <w:sz w:val="24"/>
        </w:rPr>
        <w:t>.</w:t>
      </w:r>
      <w:r w:rsidR="004B450E" w:rsidRPr="00624A6F">
        <w:rPr>
          <w:color w:val="auto"/>
          <w:sz w:val="24"/>
        </w:rPr>
        <w:fldChar w:fldCharType="begin"/>
      </w:r>
      <w:r w:rsidRPr="00624A6F">
        <w:rPr>
          <w:color w:val="auto"/>
          <w:sz w:val="24"/>
        </w:rPr>
        <w:instrText xml:space="preserve"> SEQ Диаграмма \* ARABIC \s 2 </w:instrText>
      </w:r>
      <w:r w:rsidR="004B450E" w:rsidRPr="00624A6F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5</w:t>
      </w:r>
      <w:r w:rsidR="004B450E" w:rsidRPr="00624A6F">
        <w:rPr>
          <w:color w:val="auto"/>
          <w:sz w:val="24"/>
        </w:rPr>
        <w:fldChar w:fldCharType="end"/>
      </w:r>
    </w:p>
    <w:p w:rsidR="00192E75" w:rsidRPr="0078432D" w:rsidRDefault="00192E75" w:rsidP="00192E75">
      <w:pPr>
        <w:jc w:val="center"/>
        <w:rPr>
          <w:lang w:eastAsia="ru-RU"/>
        </w:rPr>
      </w:pPr>
      <w:r w:rsidRPr="00624A6F">
        <w:rPr>
          <w:noProof/>
          <w:lang w:eastAsia="ru-RU"/>
        </w:rPr>
        <w:drawing>
          <wp:inline distT="0" distB="0" distL="0" distR="0">
            <wp:extent cx="5509880" cy="3285461"/>
            <wp:effectExtent l="19050" t="0" r="14620" b="0"/>
            <wp:docPr id="8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92E75" w:rsidRDefault="00192E75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18"/>
          <w:lang w:eastAsia="ru-RU"/>
        </w:rPr>
      </w:pPr>
      <w:r>
        <w:rPr>
          <w:color w:val="000000" w:themeColor="text1"/>
          <w:sz w:val="24"/>
        </w:rPr>
        <w:br w:type="page"/>
      </w:r>
    </w:p>
    <w:p w:rsidR="00192E75" w:rsidRDefault="00192E75" w:rsidP="00192E75">
      <w:pPr>
        <w:pStyle w:val="af0"/>
        <w:keepNext/>
        <w:spacing w:after="12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lastRenderedPageBreak/>
        <w:t>Вариант 3</w:t>
      </w:r>
    </w:p>
    <w:p w:rsidR="00192E75" w:rsidRPr="000B34A9" w:rsidRDefault="00192E75" w:rsidP="00192E75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1.1</w:t>
      </w:r>
      <w:r w:rsidR="004B450E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10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10443" w:type="dxa"/>
        <w:tblInd w:w="93" w:type="dxa"/>
        <w:tblLook w:val="04A0"/>
      </w:tblPr>
      <w:tblGrid>
        <w:gridCol w:w="2253"/>
        <w:gridCol w:w="2766"/>
        <w:gridCol w:w="1531"/>
        <w:gridCol w:w="1687"/>
        <w:gridCol w:w="2206"/>
      </w:tblGrid>
      <w:tr w:rsidR="00192E75" w:rsidRPr="00DB3C97" w:rsidTr="00192E75">
        <w:trPr>
          <w:trHeight w:val="11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источника,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нужды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в горячей воде нетто</w:t>
            </w: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Гкал/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Присоединенная нагрузка потребителей</w:t>
            </w:r>
            <w:proofErr w:type="gramStart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Гкал/ч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2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389,81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519,73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3,69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624A6F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296,31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192E75" w:rsidRDefault="00192E75" w:rsidP="00192E7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92E75">
              <w:rPr>
                <w:rFonts w:ascii="Times New Roman" w:hAnsi="Times New Roman" w:cs="Times New Roman"/>
                <w:color w:val="000000"/>
              </w:rPr>
              <w:t>201,76</w:t>
            </w:r>
          </w:p>
        </w:tc>
      </w:tr>
      <w:tr w:rsidR="00192E75" w:rsidRPr="00DB3C97" w:rsidTr="00192E75">
        <w:trPr>
          <w:trHeight w:val="46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416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 w:rsidR="004160BF">
              <w:rPr>
                <w:rFonts w:ascii="Times New Roman" w:hAnsi="Times New Roman" w:cs="Times New Roman"/>
                <w:color w:val="000000"/>
              </w:rPr>
              <w:t>ООО «БГК»</w:t>
            </w:r>
            <w:r w:rsidR="00843C3E">
              <w:rPr>
                <w:rFonts w:ascii="Times New Roman" w:hAnsi="Times New Roman" w:cs="Times New Roman"/>
                <w:color w:val="000000"/>
              </w:rPr>
              <w:t xml:space="preserve"> в 2017 году</w:t>
            </w:r>
          </w:p>
        </w:tc>
      </w:tr>
      <w:tr w:rsidR="00192E75" w:rsidRPr="00DB3C97" w:rsidTr="00192E75">
        <w:trPr>
          <w:trHeight w:val="40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4160BF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</w:t>
            </w:r>
            <w:r>
              <w:rPr>
                <w:rFonts w:ascii="Times New Roman" w:hAnsi="Times New Roman" w:cs="Times New Roman"/>
                <w:color w:val="000000"/>
              </w:rPr>
              <w:t>ООО «БГК»</w:t>
            </w:r>
            <w:r w:rsidR="00843C3E">
              <w:rPr>
                <w:rFonts w:ascii="Times New Roman" w:hAnsi="Times New Roman" w:cs="Times New Roman"/>
                <w:color w:val="000000"/>
              </w:rPr>
              <w:t xml:space="preserve"> в 2016 году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0,184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B3C97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819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FD534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1161B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D534C">
              <w:rPr>
                <w:rFonts w:ascii="Times New Roman" w:hAnsi="Times New Roman" w:cs="Times New Roman"/>
                <w:color w:val="000000"/>
              </w:rPr>
              <w:t>»</w:t>
            </w:r>
            <w:r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»  в 2016 году</w:t>
            </w:r>
          </w:p>
        </w:tc>
      </w:tr>
      <w:tr w:rsidR="00192E75" w:rsidRPr="00DB3C97" w:rsidTr="00192E75">
        <w:trPr>
          <w:trHeight w:val="315"/>
        </w:trPr>
        <w:tc>
          <w:tcPr>
            <w:tcW w:w="2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C55809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0,0043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B3C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12,96</w:t>
            </w:r>
          </w:p>
        </w:tc>
        <w:tc>
          <w:tcPr>
            <w:tcW w:w="2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2E75" w:rsidRPr="00DB3C97" w:rsidRDefault="00192E75" w:rsidP="00192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12,2</w:t>
            </w:r>
          </w:p>
        </w:tc>
      </w:tr>
    </w:tbl>
    <w:p w:rsidR="00192E75" w:rsidRPr="0078432D" w:rsidRDefault="00192E75" w:rsidP="00192E75">
      <w:pPr>
        <w:pStyle w:val="af0"/>
        <w:keepNext/>
        <w:spacing w:before="240" w:after="120"/>
        <w:jc w:val="right"/>
        <w:rPr>
          <w:color w:val="auto"/>
          <w:sz w:val="24"/>
        </w:rPr>
      </w:pPr>
      <w:r w:rsidRPr="00624A6F">
        <w:rPr>
          <w:color w:val="auto"/>
          <w:sz w:val="24"/>
        </w:rPr>
        <w:t xml:space="preserve">Диаграмма </w:t>
      </w:r>
      <w:r w:rsidR="004B450E" w:rsidRPr="00624A6F">
        <w:rPr>
          <w:color w:val="auto"/>
          <w:sz w:val="24"/>
        </w:rPr>
        <w:fldChar w:fldCharType="begin"/>
      </w:r>
      <w:r w:rsidRPr="00624A6F">
        <w:rPr>
          <w:color w:val="auto"/>
          <w:sz w:val="24"/>
        </w:rPr>
        <w:instrText xml:space="preserve"> STYLEREF 2 \s </w:instrText>
      </w:r>
      <w:r w:rsidR="004B450E" w:rsidRPr="00624A6F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1.1</w:t>
      </w:r>
      <w:r w:rsidR="004B450E" w:rsidRPr="00624A6F">
        <w:rPr>
          <w:color w:val="auto"/>
          <w:sz w:val="24"/>
        </w:rPr>
        <w:fldChar w:fldCharType="end"/>
      </w:r>
      <w:r w:rsidRPr="00624A6F">
        <w:rPr>
          <w:color w:val="auto"/>
          <w:sz w:val="24"/>
        </w:rPr>
        <w:t>.</w:t>
      </w:r>
      <w:r w:rsidR="004B450E" w:rsidRPr="00624A6F">
        <w:rPr>
          <w:color w:val="auto"/>
          <w:sz w:val="24"/>
        </w:rPr>
        <w:fldChar w:fldCharType="begin"/>
      </w:r>
      <w:r w:rsidRPr="00624A6F">
        <w:rPr>
          <w:color w:val="auto"/>
          <w:sz w:val="24"/>
        </w:rPr>
        <w:instrText xml:space="preserve"> SEQ Диаграмма \* ARABIC \s 2 </w:instrText>
      </w:r>
      <w:r w:rsidR="004B450E" w:rsidRPr="00624A6F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6</w:t>
      </w:r>
      <w:r w:rsidR="004B450E" w:rsidRPr="00624A6F">
        <w:rPr>
          <w:color w:val="auto"/>
          <w:sz w:val="24"/>
        </w:rPr>
        <w:fldChar w:fldCharType="end"/>
      </w:r>
    </w:p>
    <w:p w:rsidR="00192E75" w:rsidRPr="0078432D" w:rsidRDefault="00192E75" w:rsidP="00192E75">
      <w:pPr>
        <w:jc w:val="center"/>
        <w:rPr>
          <w:lang w:eastAsia="ru-RU"/>
        </w:rPr>
      </w:pPr>
      <w:r w:rsidRPr="00192E75">
        <w:rPr>
          <w:noProof/>
          <w:lang w:eastAsia="ru-RU"/>
        </w:rPr>
        <w:drawing>
          <wp:inline distT="0" distB="0" distL="0" distR="0">
            <wp:extent cx="5906737" cy="3800104"/>
            <wp:effectExtent l="19050" t="0" r="17813" b="0"/>
            <wp:docPr id="14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552B49" w:rsidRDefault="004160BF" w:rsidP="008B28A3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 Варианту 1 и Варианту 2 и</w:t>
      </w:r>
      <w:r w:rsidR="004F1C88">
        <w:rPr>
          <w:rFonts w:ascii="Times New Roman" w:hAnsi="Times New Roman" w:cs="Times New Roman"/>
          <w:sz w:val="24"/>
          <w:szCs w:val="24"/>
          <w:lang w:eastAsia="ru-RU"/>
        </w:rPr>
        <w:t>сточники теплоснабжения МК-2</w:t>
      </w:r>
      <w:r w:rsidR="00A96417">
        <w:rPr>
          <w:rFonts w:ascii="Times New Roman" w:hAnsi="Times New Roman" w:cs="Times New Roman"/>
          <w:sz w:val="24"/>
          <w:szCs w:val="24"/>
          <w:lang w:eastAsia="ru-RU"/>
        </w:rPr>
        <w:t xml:space="preserve"> и</w:t>
      </w:r>
      <w:r w:rsidR="004F1C88">
        <w:rPr>
          <w:rFonts w:ascii="Times New Roman" w:hAnsi="Times New Roman" w:cs="Times New Roman"/>
          <w:sz w:val="24"/>
          <w:szCs w:val="24"/>
          <w:lang w:eastAsia="ru-RU"/>
        </w:rPr>
        <w:t xml:space="preserve"> МК-14  в 2016 году, а МК-</w:t>
      </w:r>
      <w:r w:rsidR="00552B49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4F1C88">
        <w:rPr>
          <w:rFonts w:ascii="Times New Roman" w:hAnsi="Times New Roman" w:cs="Times New Roman"/>
          <w:sz w:val="24"/>
          <w:szCs w:val="24"/>
          <w:lang w:eastAsia="ru-RU"/>
        </w:rPr>
        <w:t xml:space="preserve"> в 2017 году, будут выведены из эксплуатации, потребители тепловой энергии будут переключены на теплоснабжение от  </w:t>
      </w:r>
      <w:r w:rsidR="00624A6F">
        <w:rPr>
          <w:rFonts w:ascii="Times New Roman" w:hAnsi="Times New Roman" w:cs="Times New Roman"/>
          <w:sz w:val="24"/>
          <w:szCs w:val="24"/>
          <w:lang w:eastAsia="ru-RU"/>
        </w:rPr>
        <w:t>КЦ-7</w:t>
      </w:r>
      <w:r w:rsidR="004F1C88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52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4F1C88" w:rsidRDefault="00552B49" w:rsidP="008B28A3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 Варианту 3 МК-2 в 2016 году и МК-1 в 2017 году будут выведены из эксплуатации, потребители тепловой энергии будут пере</w:t>
      </w:r>
      <w:r w:rsidR="004C4AE9">
        <w:rPr>
          <w:rFonts w:ascii="Times New Roman" w:hAnsi="Times New Roman" w:cs="Times New Roman"/>
          <w:sz w:val="24"/>
          <w:szCs w:val="24"/>
          <w:lang w:eastAsia="ru-RU"/>
        </w:rPr>
        <w:t xml:space="preserve">ключены на теплоснабжение от </w:t>
      </w:r>
      <w:proofErr w:type="spellStart"/>
      <w:r w:rsidR="003E17DD">
        <w:rPr>
          <w:rFonts w:ascii="Times New Roman" w:hAnsi="Times New Roman" w:cs="Times New Roman"/>
          <w:sz w:val="24"/>
          <w:szCs w:val="24"/>
          <w:lang w:eastAsia="ru-RU"/>
        </w:rPr>
        <w:t>СтТЭЦ</w:t>
      </w:r>
      <w:proofErr w:type="spellEnd"/>
      <w:r w:rsidR="003E17DD">
        <w:rPr>
          <w:rFonts w:ascii="Times New Roman" w:hAnsi="Times New Roman" w:cs="Times New Roman"/>
          <w:sz w:val="24"/>
          <w:szCs w:val="24"/>
          <w:lang w:eastAsia="ru-RU"/>
        </w:rPr>
        <w:t xml:space="preserve">, также в 2016 году </w:t>
      </w:r>
      <w:r>
        <w:rPr>
          <w:rFonts w:ascii="Times New Roman" w:hAnsi="Times New Roman" w:cs="Times New Roman"/>
          <w:sz w:val="24"/>
          <w:szCs w:val="24"/>
          <w:lang w:eastAsia="ru-RU"/>
        </w:rPr>
        <w:t>из эксплуатации будет выведен источник теплоснабжения МК-14,</w:t>
      </w:r>
      <w:r w:rsidRPr="00552B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потребители тепловой энергии будут переключены на теплоснабжение от КЦ-7.</w:t>
      </w:r>
    </w:p>
    <w:p w:rsidR="00A96417" w:rsidRDefault="004F1C88" w:rsidP="008B28A3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остальных источниках теплоснабжения присоединенная нагрузка к окончанию планируемого периода не изменится.</w:t>
      </w:r>
    </w:p>
    <w:p w:rsidR="00FA0163" w:rsidRPr="000B34A9" w:rsidRDefault="00FA0163" w:rsidP="00FA0163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</w:pPr>
      <w:bookmarkStart w:id="8" w:name="_Toc366831133"/>
      <w:bookmarkStart w:id="9" w:name="_Toc367781317"/>
      <w:bookmarkStart w:id="10" w:name="_Toc374884909"/>
      <w:r w:rsidRPr="000B34A9">
        <w:t>Балансы тепловой мощности источника тепловой энергии и присоединенной тепловой нагрузки в каждой зоне действия источника тепловой энергии по каждому из магистральных выводов (если таких выводов несколько) тепловой мощности источника тепловой энергии.</w:t>
      </w:r>
      <w:bookmarkEnd w:id="8"/>
      <w:bookmarkEnd w:id="9"/>
      <w:bookmarkEnd w:id="10"/>
    </w:p>
    <w:p w:rsidR="003E17DD" w:rsidRPr="003E17DD" w:rsidRDefault="00FA0163" w:rsidP="003E17DD">
      <w:pPr>
        <w:pStyle w:val="16"/>
        <w:tabs>
          <w:tab w:val="left" w:pos="851"/>
          <w:tab w:val="left" w:pos="993"/>
        </w:tabs>
        <w:spacing w:before="240" w:after="0" w:line="360" w:lineRule="auto"/>
        <w:ind w:firstLine="567"/>
        <w:rPr>
          <w:b/>
        </w:rPr>
      </w:pPr>
      <w:r w:rsidRPr="000B34A9">
        <w:rPr>
          <w:sz w:val="24"/>
          <w:szCs w:val="24"/>
        </w:rPr>
        <w:t>Балансы тепловой мощности</w:t>
      </w:r>
      <w:r w:rsidR="00280067">
        <w:rPr>
          <w:sz w:val="24"/>
          <w:szCs w:val="24"/>
        </w:rPr>
        <w:t xml:space="preserve"> </w:t>
      </w:r>
      <w:r w:rsidRPr="000B34A9">
        <w:rPr>
          <w:sz w:val="24"/>
          <w:szCs w:val="24"/>
        </w:rPr>
        <w:t>и перспективной тепловой нагрузки</w:t>
      </w:r>
      <w:r w:rsidR="004F1C88">
        <w:rPr>
          <w:sz w:val="24"/>
          <w:szCs w:val="24"/>
        </w:rPr>
        <w:t>,</w:t>
      </w:r>
      <w:r w:rsidRPr="000B34A9">
        <w:rPr>
          <w:sz w:val="24"/>
          <w:szCs w:val="24"/>
        </w:rPr>
        <w:t xml:space="preserve"> </w:t>
      </w:r>
      <w:r w:rsidR="00DB3C97">
        <w:rPr>
          <w:sz w:val="24"/>
          <w:szCs w:val="24"/>
        </w:rPr>
        <w:t>по магистральным выводам</w:t>
      </w:r>
      <w:r w:rsidR="00BE4C09" w:rsidRPr="00BE4C09">
        <w:rPr>
          <w:sz w:val="24"/>
          <w:szCs w:val="24"/>
        </w:rPr>
        <w:t xml:space="preserve"> </w:t>
      </w:r>
      <w:r w:rsidR="00BE4C09">
        <w:rPr>
          <w:sz w:val="24"/>
          <w:szCs w:val="24"/>
        </w:rPr>
        <w:t>источников теплоснабжения</w:t>
      </w:r>
      <w:r w:rsidR="00280067">
        <w:rPr>
          <w:sz w:val="24"/>
          <w:szCs w:val="24"/>
        </w:rPr>
        <w:t xml:space="preserve"> </w:t>
      </w:r>
      <w:r w:rsidRPr="000B34A9">
        <w:rPr>
          <w:sz w:val="24"/>
          <w:szCs w:val="24"/>
        </w:rPr>
        <w:t xml:space="preserve">к окончанию планируемого периода </w:t>
      </w:r>
      <w:r w:rsidR="00192E75">
        <w:rPr>
          <w:sz w:val="24"/>
          <w:szCs w:val="24"/>
        </w:rPr>
        <w:t>представлены в пункте 1.1 данного документа.</w:t>
      </w:r>
    </w:p>
    <w:p w:rsidR="00FA0163" w:rsidRPr="003B64D4" w:rsidRDefault="00FA0163" w:rsidP="00FA0163">
      <w:pPr>
        <w:pStyle w:val="13"/>
        <w:keepNext w:val="0"/>
        <w:keepLines w:val="0"/>
        <w:widowControl w:val="0"/>
        <w:numPr>
          <w:ilvl w:val="1"/>
          <w:numId w:val="4"/>
        </w:numPr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  <w:outlineLvl w:val="1"/>
        <w:rPr>
          <w:sz w:val="26"/>
          <w:szCs w:val="26"/>
        </w:rPr>
      </w:pPr>
      <w:bookmarkStart w:id="11" w:name="_Toc366831134"/>
      <w:bookmarkStart w:id="12" w:name="_Toc367781318"/>
      <w:bookmarkStart w:id="13" w:name="_Toc374884910"/>
      <w:r w:rsidRPr="003B64D4">
        <w:rPr>
          <w:sz w:val="26"/>
          <w:szCs w:val="26"/>
        </w:rPr>
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магистрального вывода.</w:t>
      </w:r>
      <w:bookmarkEnd w:id="11"/>
      <w:bookmarkEnd w:id="12"/>
      <w:bookmarkEnd w:id="13"/>
    </w:p>
    <w:p w:rsidR="00FA0163" w:rsidRPr="000B34A9" w:rsidRDefault="00FA0163" w:rsidP="00FA0163">
      <w:pPr>
        <w:pStyle w:val="16"/>
        <w:tabs>
          <w:tab w:val="left" w:pos="851"/>
          <w:tab w:val="left" w:pos="993"/>
        </w:tabs>
        <w:spacing w:before="0" w:after="0"/>
        <w:ind w:firstLine="709"/>
        <w:rPr>
          <w:spacing w:val="0"/>
          <w:sz w:val="24"/>
          <w:szCs w:val="24"/>
        </w:rPr>
      </w:pPr>
    </w:p>
    <w:p w:rsidR="003E17DD" w:rsidRDefault="00FA0163" w:rsidP="008B28A3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Результаты</w:t>
      </w:r>
      <w:r w:rsidR="00280067">
        <w:rPr>
          <w:rFonts w:ascii="Times New Roman" w:hAnsi="Times New Roman" w:cs="Times New Roman"/>
          <w:sz w:val="24"/>
          <w:szCs w:val="24"/>
        </w:rPr>
        <w:t xml:space="preserve"> </w:t>
      </w:r>
      <w:r w:rsidRPr="000B34A9">
        <w:rPr>
          <w:rFonts w:ascii="Times New Roman" w:hAnsi="Times New Roman" w:cs="Times New Roman"/>
          <w:sz w:val="24"/>
          <w:szCs w:val="24"/>
        </w:rPr>
        <w:t xml:space="preserve">гидравлического расчета тепловых сетей от каждого источника тепловой энергии с требуемыми расчетными и фактическими напорами представлены </w:t>
      </w:r>
      <w:r w:rsidR="004160BF">
        <w:rPr>
          <w:rFonts w:ascii="Times New Roman" w:hAnsi="Times New Roman" w:cs="Times New Roman"/>
          <w:sz w:val="24"/>
          <w:szCs w:val="24"/>
        </w:rPr>
        <w:t>по 3 перспективным вариантам развития схемы теплоснабжения</w:t>
      </w:r>
      <w:r w:rsidR="00BE4C09">
        <w:rPr>
          <w:rFonts w:ascii="Times New Roman" w:hAnsi="Times New Roman" w:cs="Times New Roman"/>
          <w:sz w:val="24"/>
          <w:szCs w:val="24"/>
        </w:rPr>
        <w:t xml:space="preserve"> в Книге 3 «Электронная модель системы теплоснабжения города Стерлитамак</w:t>
      </w:r>
      <w:r w:rsidR="004160BF">
        <w:rPr>
          <w:rFonts w:ascii="Times New Roman" w:hAnsi="Times New Roman" w:cs="Times New Roman"/>
          <w:sz w:val="24"/>
          <w:szCs w:val="24"/>
        </w:rPr>
        <w:t>а</w:t>
      </w:r>
      <w:r w:rsidR="00BE4C09">
        <w:rPr>
          <w:rFonts w:ascii="Times New Roman" w:hAnsi="Times New Roman" w:cs="Times New Roman"/>
          <w:sz w:val="24"/>
          <w:szCs w:val="24"/>
        </w:rPr>
        <w:t>»</w:t>
      </w:r>
      <w:r w:rsidR="004D3EF4">
        <w:rPr>
          <w:rFonts w:ascii="Times New Roman" w:hAnsi="Times New Roman" w:cs="Times New Roman"/>
          <w:sz w:val="24"/>
          <w:szCs w:val="24"/>
        </w:rPr>
        <w:t>.</w:t>
      </w:r>
    </w:p>
    <w:p w:rsidR="003E17DD" w:rsidRDefault="003E17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A0163" w:rsidRPr="000B34A9" w:rsidRDefault="00FA0163" w:rsidP="00FA0163">
      <w:pPr>
        <w:pStyle w:val="2"/>
        <w:keepNext w:val="0"/>
        <w:keepLines w:val="0"/>
        <w:widowControl w:val="0"/>
        <w:tabs>
          <w:tab w:val="left" w:pos="-142"/>
          <w:tab w:val="left" w:pos="567"/>
        </w:tabs>
        <w:suppressAutoHyphens/>
        <w:spacing w:before="240"/>
        <w:ind w:left="567" w:hanging="567"/>
        <w:textAlignment w:val="baseline"/>
      </w:pPr>
      <w:bookmarkStart w:id="14" w:name="_Toc366831135"/>
      <w:bookmarkStart w:id="15" w:name="_Toc367781319"/>
      <w:bookmarkStart w:id="16" w:name="_Toc374884911"/>
      <w:r w:rsidRPr="000B34A9">
        <w:lastRenderedPageBreak/>
        <w:t>Выводы о резервах (дефицитах) существующей системы теплоснабжения при обеспечении перспективной тепловой нагрузки потребителей.</w:t>
      </w:r>
      <w:bookmarkEnd w:id="14"/>
      <w:bookmarkEnd w:id="15"/>
      <w:bookmarkEnd w:id="16"/>
    </w:p>
    <w:p w:rsidR="00C55809" w:rsidRPr="00C55809" w:rsidRDefault="00C55809" w:rsidP="00C55809">
      <w:pPr>
        <w:pStyle w:val="3"/>
        <w:rPr>
          <w:rFonts w:ascii="Times New Roman" w:hAnsi="Times New Roman"/>
          <w:sz w:val="24"/>
          <w:szCs w:val="24"/>
        </w:rPr>
      </w:pPr>
      <w:bookmarkStart w:id="17" w:name="_Toc374884912"/>
      <w:r w:rsidRPr="00C55809">
        <w:rPr>
          <w:rFonts w:ascii="Times New Roman" w:hAnsi="Times New Roman"/>
          <w:sz w:val="24"/>
          <w:szCs w:val="24"/>
        </w:rPr>
        <w:t>Резервы тепловой мощности на источниках теплоснабжения на 1 очередь строительства (2020 год)</w:t>
      </w:r>
      <w:r>
        <w:rPr>
          <w:rFonts w:ascii="Times New Roman" w:hAnsi="Times New Roman"/>
          <w:sz w:val="24"/>
          <w:szCs w:val="24"/>
        </w:rPr>
        <w:t>.</w:t>
      </w:r>
      <w:bookmarkEnd w:id="17"/>
    </w:p>
    <w:p w:rsidR="00983CF8" w:rsidRPr="00103100" w:rsidRDefault="00983CF8" w:rsidP="008B28A3">
      <w:pPr>
        <w:pStyle w:val="af6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03100">
        <w:rPr>
          <w:rFonts w:ascii="Times New Roman" w:hAnsi="Times New Roman" w:cs="Times New Roman"/>
          <w:b w:val="0"/>
          <w:sz w:val="24"/>
          <w:szCs w:val="24"/>
        </w:rPr>
        <w:t>Резерв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ы</w:t>
      </w:r>
      <w:r w:rsidRPr="00103100">
        <w:rPr>
          <w:rFonts w:ascii="Times New Roman" w:hAnsi="Times New Roman" w:cs="Times New Roman"/>
          <w:b w:val="0"/>
          <w:sz w:val="24"/>
          <w:szCs w:val="24"/>
        </w:rPr>
        <w:t xml:space="preserve"> тепловой мощности</w:t>
      </w:r>
      <w:r w:rsidR="00242E5F">
        <w:rPr>
          <w:rFonts w:ascii="Times New Roman" w:hAnsi="Times New Roman" w:cs="Times New Roman"/>
          <w:b w:val="0"/>
          <w:sz w:val="24"/>
          <w:szCs w:val="24"/>
        </w:rPr>
        <w:t xml:space="preserve"> на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источниках</w:t>
      </w:r>
      <w:r w:rsidRPr="00103100">
        <w:rPr>
          <w:rFonts w:ascii="Times New Roman" w:hAnsi="Times New Roman" w:cs="Times New Roman"/>
          <w:b w:val="0"/>
          <w:sz w:val="24"/>
          <w:szCs w:val="24"/>
        </w:rPr>
        <w:t xml:space="preserve"> теплоснабжения</w:t>
      </w:r>
      <w:r w:rsidR="002829F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города </w:t>
      </w:r>
      <w:r w:rsidR="003812C7">
        <w:rPr>
          <w:rFonts w:ascii="Times New Roman" w:hAnsi="Times New Roman" w:cs="Times New Roman"/>
          <w:b w:val="0"/>
          <w:sz w:val="24"/>
          <w:szCs w:val="24"/>
        </w:rPr>
        <w:t>Стерлитамак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а</w:t>
      </w:r>
      <w:r w:rsidR="003812C7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</w:rPr>
        <w:t>на 1 очередь строительства</w:t>
      </w:r>
      <w:r w:rsidRPr="00103100">
        <w:rPr>
          <w:rFonts w:ascii="Times New Roman" w:hAnsi="Times New Roman" w:cs="Times New Roman"/>
          <w:b w:val="0"/>
          <w:sz w:val="24"/>
          <w:szCs w:val="24"/>
        </w:rPr>
        <w:t xml:space="preserve"> (20</w:t>
      </w:r>
      <w:r>
        <w:rPr>
          <w:rFonts w:ascii="Times New Roman" w:hAnsi="Times New Roman" w:cs="Times New Roman"/>
          <w:b w:val="0"/>
          <w:sz w:val="24"/>
          <w:szCs w:val="24"/>
        </w:rPr>
        <w:t>20</w:t>
      </w:r>
      <w:r w:rsidRPr="00103100">
        <w:rPr>
          <w:rFonts w:ascii="Times New Roman" w:hAnsi="Times New Roman" w:cs="Times New Roman"/>
          <w:b w:val="0"/>
          <w:sz w:val="24"/>
          <w:szCs w:val="24"/>
        </w:rPr>
        <w:t xml:space="preserve"> год)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 учетом реконструкции МК-7 и МК-8, нового строительства </w:t>
      </w:r>
      <w:r w:rsidR="00FA71AB">
        <w:rPr>
          <w:rFonts w:ascii="Times New Roman" w:hAnsi="Times New Roman" w:cs="Times New Roman"/>
          <w:b w:val="0"/>
          <w:sz w:val="24"/>
          <w:szCs w:val="24"/>
        </w:rPr>
        <w:t>по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 xml:space="preserve">3 </w:t>
      </w:r>
      <w:r>
        <w:rPr>
          <w:rFonts w:ascii="Times New Roman" w:hAnsi="Times New Roman" w:cs="Times New Roman"/>
          <w:b w:val="0"/>
          <w:sz w:val="24"/>
          <w:szCs w:val="24"/>
        </w:rPr>
        <w:t>перспективн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ы</w:t>
      </w:r>
      <w:r w:rsidR="00FA71AB">
        <w:rPr>
          <w:rFonts w:ascii="Times New Roman" w:hAnsi="Times New Roman" w:cs="Times New Roman"/>
          <w:b w:val="0"/>
          <w:sz w:val="24"/>
          <w:szCs w:val="24"/>
        </w:rPr>
        <w:t xml:space="preserve">м 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вариант</w:t>
      </w:r>
      <w:r w:rsidR="00FA71AB">
        <w:rPr>
          <w:rFonts w:ascii="Times New Roman" w:hAnsi="Times New Roman" w:cs="Times New Roman"/>
          <w:b w:val="0"/>
          <w:sz w:val="24"/>
          <w:szCs w:val="24"/>
        </w:rPr>
        <w:t>ам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 xml:space="preserve"> развития схемы теплоснабжения города Стерлитамака</w:t>
      </w:r>
      <w:r w:rsidR="003812C7">
        <w:rPr>
          <w:rFonts w:ascii="Times New Roman" w:hAnsi="Times New Roman" w:cs="Times New Roman"/>
          <w:b w:val="0"/>
          <w:sz w:val="24"/>
          <w:szCs w:val="24"/>
        </w:rPr>
        <w:t>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представлен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ы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в таблиц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ах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1.4.1</w:t>
      </w:r>
      <w:r w:rsidR="00552B49">
        <w:rPr>
          <w:rFonts w:ascii="Times New Roman" w:hAnsi="Times New Roman" w:cs="Times New Roman"/>
          <w:b w:val="0"/>
          <w:sz w:val="24"/>
          <w:szCs w:val="24"/>
        </w:rPr>
        <w:t>-1.4.3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на </w:t>
      </w:r>
      <w:r w:rsidRPr="00292E5D">
        <w:rPr>
          <w:rFonts w:ascii="Times New Roman" w:hAnsi="Times New Roman" w:cs="Times New Roman"/>
          <w:b w:val="0"/>
          <w:sz w:val="24"/>
          <w:szCs w:val="24"/>
        </w:rPr>
        <w:t>диаграммах 1.4.1</w:t>
      </w:r>
      <w:r w:rsidR="00552B49" w:rsidRPr="00292E5D">
        <w:rPr>
          <w:rFonts w:ascii="Times New Roman" w:hAnsi="Times New Roman" w:cs="Times New Roman"/>
          <w:b w:val="0"/>
          <w:sz w:val="24"/>
          <w:szCs w:val="24"/>
        </w:rPr>
        <w:t>-</w:t>
      </w:r>
      <w:r w:rsidRPr="00292E5D">
        <w:rPr>
          <w:rFonts w:ascii="Times New Roman" w:hAnsi="Times New Roman" w:cs="Times New Roman"/>
          <w:b w:val="0"/>
          <w:sz w:val="24"/>
          <w:szCs w:val="24"/>
        </w:rPr>
        <w:t>1.4.</w:t>
      </w:r>
      <w:r w:rsidR="00292E5D" w:rsidRPr="00292E5D">
        <w:rPr>
          <w:rFonts w:ascii="Times New Roman" w:hAnsi="Times New Roman" w:cs="Times New Roman"/>
          <w:b w:val="0"/>
          <w:sz w:val="24"/>
          <w:szCs w:val="24"/>
        </w:rPr>
        <w:t>6</w:t>
      </w:r>
      <w:r w:rsidRPr="00292E5D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52B49" w:rsidRPr="00552B49" w:rsidRDefault="00552B49" w:rsidP="00552B49">
      <w:pPr>
        <w:pStyle w:val="af0"/>
        <w:keepNext/>
        <w:rPr>
          <w:color w:val="000000" w:themeColor="text1"/>
          <w:sz w:val="24"/>
          <w:u w:val="single"/>
        </w:rPr>
      </w:pPr>
      <w:r w:rsidRPr="00552B49">
        <w:rPr>
          <w:color w:val="000000" w:themeColor="text1"/>
          <w:sz w:val="24"/>
          <w:u w:val="single"/>
        </w:rPr>
        <w:t>Вариант 1</w:t>
      </w:r>
    </w:p>
    <w:p w:rsidR="00983CF8" w:rsidRPr="000B34A9" w:rsidRDefault="00983CF8" w:rsidP="00983CF8">
      <w:pPr>
        <w:pStyle w:val="af0"/>
        <w:keepNext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 w:rsidR="00552B49">
        <w:rPr>
          <w:noProof/>
          <w:color w:val="000000" w:themeColor="text1"/>
          <w:sz w:val="24"/>
        </w:rPr>
        <w:t>1.4</w:t>
      </w:r>
      <w:r w:rsidR="004B450E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 w:rsidR="00552B49">
        <w:rPr>
          <w:noProof/>
          <w:color w:val="000000" w:themeColor="text1"/>
          <w:sz w:val="24"/>
        </w:rPr>
        <w:t>1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10505" w:type="dxa"/>
        <w:tblInd w:w="93" w:type="dxa"/>
        <w:tblLayout w:type="fixed"/>
        <w:tblLook w:val="04A0"/>
      </w:tblPr>
      <w:tblGrid>
        <w:gridCol w:w="1433"/>
        <w:gridCol w:w="1559"/>
        <w:gridCol w:w="1418"/>
        <w:gridCol w:w="1242"/>
        <w:gridCol w:w="1267"/>
        <w:gridCol w:w="1370"/>
        <w:gridCol w:w="1082"/>
        <w:gridCol w:w="1134"/>
      </w:tblGrid>
      <w:tr w:rsidR="00983CF8" w:rsidRPr="00680C2C" w:rsidTr="00680C2C">
        <w:trPr>
          <w:trHeight w:val="17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Располагаемая мощность источника, Гкал/час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нужды</w:t>
            </w:r>
          </w:p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в горячей воде нетто</w:t>
            </w: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Гкал/час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тепловой мощности в тепловых сетях, Гкал/час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83CF8" w:rsidRPr="00680C2C" w:rsidRDefault="00983CF8" w:rsidP="00680C2C">
            <w:pPr>
              <w:spacing w:after="0" w:line="240" w:lineRule="auto"/>
              <w:ind w:left="-14" w:right="-52" w:firstLine="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Присоединенная нагрузка потребителей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Резервная тепловая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3CF8" w:rsidRPr="00680C2C" w:rsidRDefault="00983CF8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 по мощности 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%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34,40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395,10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50,50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10,52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33,20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321,80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47,41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75,14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25,36</w:t>
            </w:r>
          </w:p>
        </w:tc>
      </w:tr>
      <w:tr w:rsidR="00DD3D66" w:rsidRPr="00680C2C" w:rsidTr="00680C2C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622D6F" w:rsidP="00F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A71AB"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A71AB" w:rsidRP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FD534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DD3D66" w:rsidRPr="00FD534C">
              <w:rPr>
                <w:rFonts w:ascii="Times New Roman" w:hAnsi="Times New Roman" w:cs="Times New Roman"/>
                <w:color w:val="000000"/>
              </w:rPr>
              <w:t xml:space="preserve"> 2017 году</w:t>
            </w:r>
          </w:p>
        </w:tc>
      </w:tr>
      <w:tr w:rsidR="00DD3D66" w:rsidRPr="00680C2C" w:rsidTr="00680C2C">
        <w:trPr>
          <w:trHeight w:val="4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622D6F" w:rsidP="00FA71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A71AB"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A71AB" w:rsidRP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FD534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DD3D66" w:rsidRPr="00FD534C">
              <w:rPr>
                <w:rFonts w:ascii="Times New Roman" w:hAnsi="Times New Roman" w:cs="Times New Roman"/>
                <w:color w:val="000000"/>
              </w:rPr>
              <w:t xml:space="preserve"> 2016 году</w:t>
            </w:r>
          </w:p>
        </w:tc>
      </w:tr>
      <w:tr w:rsidR="00680C2C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680C2C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</w:tr>
      <w:tr w:rsidR="00680C2C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11,97</w:t>
            </w:r>
          </w:p>
        </w:tc>
      </w:tr>
      <w:tr w:rsidR="00680C2C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84,00</w:t>
            </w:r>
          </w:p>
        </w:tc>
      </w:tr>
      <w:tr w:rsidR="00680C2C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C2C" w:rsidRPr="00FD534C" w:rsidRDefault="00680C2C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7,61</w:t>
            </w:r>
          </w:p>
        </w:tc>
      </w:tr>
      <w:tr w:rsidR="00DD3D66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3E17DD" w:rsidP="00FA71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A71AB"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A71AB" w:rsidRP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FD534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  2016 году</w:t>
            </w:r>
          </w:p>
        </w:tc>
      </w:tr>
      <w:tr w:rsidR="00DD3D66" w:rsidRPr="00680C2C" w:rsidTr="00680C2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МК-6 (Котельная </w:t>
            </w: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</w:t>
            </w:r>
            <w:r w:rsidR="00680C2C"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11,30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80C2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12,77</w:t>
            </w:r>
          </w:p>
        </w:tc>
      </w:tr>
    </w:tbl>
    <w:p w:rsidR="00983CF8" w:rsidRDefault="00983CF8" w:rsidP="00983CF8">
      <w:pPr>
        <w:rPr>
          <w:rFonts w:ascii="Times New Roman" w:hAnsi="Times New Roman" w:cs="Times New Roman"/>
        </w:rPr>
      </w:pPr>
    </w:p>
    <w:p w:rsidR="00983CF8" w:rsidRPr="00C66564" w:rsidRDefault="00983CF8" w:rsidP="00983CF8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lastRenderedPageBreak/>
        <w:t xml:space="preserve">Диаграмма 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4B450E">
        <w:rPr>
          <w:color w:val="auto"/>
          <w:sz w:val="24"/>
        </w:rPr>
        <w:fldChar w:fldCharType="separate"/>
      </w:r>
      <w:r w:rsidR="008B28A3">
        <w:rPr>
          <w:noProof/>
          <w:color w:val="auto"/>
          <w:sz w:val="24"/>
        </w:rPr>
        <w:t>1.4</w:t>
      </w:r>
      <w:r w:rsidR="004B450E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4B450E">
        <w:rPr>
          <w:color w:val="auto"/>
          <w:sz w:val="24"/>
        </w:rPr>
        <w:fldChar w:fldCharType="separate"/>
      </w:r>
      <w:r w:rsidR="008B28A3">
        <w:rPr>
          <w:noProof/>
          <w:color w:val="auto"/>
          <w:sz w:val="24"/>
        </w:rPr>
        <w:t>1</w:t>
      </w:r>
      <w:r w:rsidR="004B450E">
        <w:rPr>
          <w:color w:val="auto"/>
          <w:sz w:val="24"/>
        </w:rPr>
        <w:fldChar w:fldCharType="end"/>
      </w:r>
    </w:p>
    <w:p w:rsidR="00983CF8" w:rsidRDefault="00552B49" w:rsidP="00983CF8">
      <w:pPr>
        <w:jc w:val="center"/>
        <w:rPr>
          <w:rFonts w:ascii="Times New Roman" w:hAnsi="Times New Roman" w:cs="Times New Roman"/>
        </w:rPr>
      </w:pPr>
      <w:r w:rsidRPr="00552B49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427090" cy="3526971"/>
            <wp:effectExtent l="19050" t="0" r="21210" b="0"/>
            <wp:docPr id="21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983CF8" w:rsidRPr="00C66564" w:rsidRDefault="00983CF8" w:rsidP="00983CF8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t xml:space="preserve">Диаграмма 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4B450E">
        <w:rPr>
          <w:color w:val="auto"/>
          <w:sz w:val="24"/>
        </w:rPr>
        <w:fldChar w:fldCharType="separate"/>
      </w:r>
      <w:r w:rsidR="008B28A3">
        <w:rPr>
          <w:noProof/>
          <w:color w:val="auto"/>
          <w:sz w:val="24"/>
        </w:rPr>
        <w:t>1.4</w:t>
      </w:r>
      <w:r w:rsidR="004B450E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4B450E">
        <w:rPr>
          <w:color w:val="auto"/>
          <w:sz w:val="24"/>
        </w:rPr>
        <w:fldChar w:fldCharType="separate"/>
      </w:r>
      <w:r w:rsidR="008B28A3">
        <w:rPr>
          <w:noProof/>
          <w:color w:val="auto"/>
          <w:sz w:val="24"/>
        </w:rPr>
        <w:t>2</w:t>
      </w:r>
      <w:r w:rsidR="004B450E">
        <w:rPr>
          <w:color w:val="auto"/>
          <w:sz w:val="24"/>
        </w:rPr>
        <w:fldChar w:fldCharType="end"/>
      </w:r>
    </w:p>
    <w:p w:rsidR="00983CF8" w:rsidRDefault="00680C2C" w:rsidP="00983CF8">
      <w:pPr>
        <w:jc w:val="center"/>
        <w:rPr>
          <w:rFonts w:ascii="Times New Roman" w:hAnsi="Times New Roman" w:cs="Times New Roman"/>
        </w:rPr>
      </w:pPr>
      <w:r w:rsidRPr="00680C2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307861" cy="3008379"/>
            <wp:effectExtent l="19050" t="0" r="26139" b="1521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983CF8" w:rsidRPr="000B34A9" w:rsidRDefault="00983CF8" w:rsidP="008B28A3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очередь строительства (2020 год)</w:t>
      </w:r>
      <w:r w:rsidRPr="000B34A9">
        <w:rPr>
          <w:rFonts w:ascii="Times New Roman" w:hAnsi="Times New Roman" w:cs="Times New Roman"/>
          <w:sz w:val="24"/>
          <w:szCs w:val="24"/>
        </w:rPr>
        <w:t xml:space="preserve"> расчетная общая присоединенная тепловая нагрузка увеличится на </w:t>
      </w:r>
      <w:r w:rsidR="00552B49">
        <w:rPr>
          <w:rFonts w:ascii="Times New Roman" w:hAnsi="Times New Roman" w:cs="Times New Roman"/>
          <w:sz w:val="24"/>
          <w:szCs w:val="24"/>
        </w:rPr>
        <w:t xml:space="preserve">259,81 </w:t>
      </w:r>
      <w:r w:rsidRPr="000B34A9">
        <w:rPr>
          <w:rFonts w:ascii="Times New Roman" w:hAnsi="Times New Roman" w:cs="Times New Roman"/>
          <w:sz w:val="24"/>
          <w:szCs w:val="24"/>
        </w:rPr>
        <w:t>Гкал/</w:t>
      </w:r>
      <w:proofErr w:type="gramStart"/>
      <w:r w:rsidRPr="000B34A9"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(за счет перспективного строительства)</w:t>
      </w:r>
      <w:r w:rsidRPr="000B34A9">
        <w:rPr>
          <w:rFonts w:ascii="Times New Roman" w:hAnsi="Times New Roman" w:cs="Times New Roman"/>
          <w:sz w:val="24"/>
          <w:szCs w:val="24"/>
        </w:rPr>
        <w:t xml:space="preserve">, или на </w:t>
      </w:r>
      <w:r w:rsidR="00552B49">
        <w:rPr>
          <w:rFonts w:ascii="Times New Roman" w:hAnsi="Times New Roman" w:cs="Times New Roman"/>
          <w:sz w:val="24"/>
          <w:szCs w:val="24"/>
        </w:rPr>
        <w:t>38</w:t>
      </w:r>
      <w:r w:rsidRPr="000B34A9">
        <w:rPr>
          <w:rFonts w:ascii="Times New Roman" w:hAnsi="Times New Roman" w:cs="Times New Roman"/>
          <w:sz w:val="24"/>
          <w:szCs w:val="24"/>
        </w:rPr>
        <w:t>% по отношению к уровню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года и составит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52B49">
        <w:rPr>
          <w:rFonts w:ascii="Times New Roman" w:hAnsi="Times New Roman" w:cs="Times New Roman"/>
          <w:sz w:val="24"/>
          <w:szCs w:val="24"/>
        </w:rPr>
        <w:t>943,25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4A9">
        <w:rPr>
          <w:rFonts w:ascii="Times New Roman" w:hAnsi="Times New Roman" w:cs="Times New Roman"/>
          <w:sz w:val="24"/>
          <w:szCs w:val="24"/>
        </w:rPr>
        <w:t>Гкал/ч.</w:t>
      </w:r>
    </w:p>
    <w:p w:rsidR="00552B49" w:rsidRPr="00552B49" w:rsidRDefault="002829F0" w:rsidP="003E17DD">
      <w:pPr>
        <w:pStyle w:val="af0"/>
        <w:keepNext/>
        <w:spacing w:after="120"/>
        <w:rPr>
          <w:color w:val="000000" w:themeColor="text1"/>
          <w:sz w:val="24"/>
          <w:u w:val="single"/>
        </w:rPr>
      </w:pPr>
      <w:r>
        <w:rPr>
          <w:b w:val="0"/>
          <w:sz w:val="24"/>
          <w:szCs w:val="24"/>
        </w:rPr>
        <w:br w:type="page"/>
      </w:r>
      <w:r w:rsidR="00552B49" w:rsidRPr="00552B49">
        <w:rPr>
          <w:color w:val="000000" w:themeColor="text1"/>
          <w:sz w:val="24"/>
          <w:u w:val="single"/>
        </w:rPr>
        <w:lastRenderedPageBreak/>
        <w:t>Вариант 2</w:t>
      </w:r>
    </w:p>
    <w:p w:rsidR="00552B49" w:rsidRPr="000B34A9" w:rsidRDefault="00552B49" w:rsidP="003E17DD">
      <w:pPr>
        <w:pStyle w:val="af0"/>
        <w:keepNext/>
        <w:spacing w:after="12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1.4</w:t>
      </w:r>
      <w:r w:rsidR="004B450E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 w:rsidR="003E17DD">
        <w:rPr>
          <w:noProof/>
          <w:color w:val="000000" w:themeColor="text1"/>
          <w:sz w:val="24"/>
        </w:rPr>
        <w:t>2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10505" w:type="dxa"/>
        <w:tblInd w:w="93" w:type="dxa"/>
        <w:tblLayout w:type="fixed"/>
        <w:tblLook w:val="04A0"/>
      </w:tblPr>
      <w:tblGrid>
        <w:gridCol w:w="1433"/>
        <w:gridCol w:w="1559"/>
        <w:gridCol w:w="1418"/>
        <w:gridCol w:w="1242"/>
        <w:gridCol w:w="1267"/>
        <w:gridCol w:w="1370"/>
        <w:gridCol w:w="1082"/>
        <w:gridCol w:w="1134"/>
      </w:tblGrid>
      <w:tr w:rsidR="00552B49" w:rsidRPr="00680C2C" w:rsidTr="00552B49">
        <w:trPr>
          <w:trHeight w:val="17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Располагаемая мощность источника, Гкал/час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нужды</w:t>
            </w:r>
          </w:p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в горячей воде нетто</w:t>
            </w: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Гкал/час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тепловой мощности в тепловых сетях, Гкал/час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680C2C" w:rsidRDefault="00552B49" w:rsidP="00552B49">
            <w:pPr>
              <w:spacing w:after="0" w:line="240" w:lineRule="auto"/>
              <w:ind w:left="-14" w:right="-52" w:firstLine="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Присоединенная нагрузка потребителей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Резервная тепловая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 по мощности 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%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34,40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395,10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50,50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10,52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33,20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407,60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234,20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34,70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75,14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25,36</w:t>
            </w:r>
          </w:p>
        </w:tc>
      </w:tr>
      <w:tr w:rsidR="00552B49" w:rsidRPr="00680C2C" w:rsidTr="00552B49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3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A71AB"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A71AB" w:rsidRP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FD534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 2017 году</w:t>
            </w:r>
          </w:p>
        </w:tc>
      </w:tr>
      <w:tr w:rsidR="00552B49" w:rsidRPr="00680C2C" w:rsidTr="00552B49">
        <w:trPr>
          <w:trHeight w:val="4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631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A71AB"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A71AB" w:rsidRP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FD534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 2016 году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11,97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84,00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7,61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3E17DD" w:rsidP="00FA71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FA71AB" w:rsidRPr="00FD534C"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="00FA71AB" w:rsidRP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FD534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  2016 году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МК-6 (Котельная </w:t>
            </w: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11,30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12,77</w:t>
            </w:r>
          </w:p>
        </w:tc>
      </w:tr>
    </w:tbl>
    <w:p w:rsidR="00552B49" w:rsidRDefault="00552B49" w:rsidP="00552B49">
      <w:pPr>
        <w:rPr>
          <w:rFonts w:ascii="Times New Roman" w:hAnsi="Times New Roman" w:cs="Times New Roman"/>
        </w:rPr>
      </w:pPr>
    </w:p>
    <w:p w:rsidR="00552B49" w:rsidRPr="00C66564" w:rsidRDefault="00552B49" w:rsidP="00552B49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t xml:space="preserve">Диаграмма 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4B450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1.4</w:t>
      </w:r>
      <w:r w:rsidR="004B450E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4B450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3</w:t>
      </w:r>
      <w:r w:rsidR="004B450E">
        <w:rPr>
          <w:color w:val="auto"/>
          <w:sz w:val="24"/>
        </w:rPr>
        <w:fldChar w:fldCharType="end"/>
      </w:r>
    </w:p>
    <w:p w:rsidR="00552B49" w:rsidRDefault="00552B49" w:rsidP="00552B49">
      <w:pPr>
        <w:jc w:val="center"/>
        <w:rPr>
          <w:rFonts w:ascii="Times New Roman" w:hAnsi="Times New Roman" w:cs="Times New Roman"/>
        </w:rPr>
      </w:pPr>
      <w:r w:rsidRPr="00680C2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241364" cy="3402419"/>
            <wp:effectExtent l="19050" t="0" r="16436" b="7531"/>
            <wp:docPr id="15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552B49" w:rsidRPr="00C66564" w:rsidRDefault="00552B49" w:rsidP="00552B49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lastRenderedPageBreak/>
        <w:t xml:space="preserve">Диаграмма 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4B450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1.4</w:t>
      </w:r>
      <w:r w:rsidR="004B450E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4B450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4</w:t>
      </w:r>
      <w:r w:rsidR="004B450E">
        <w:rPr>
          <w:color w:val="auto"/>
          <w:sz w:val="24"/>
        </w:rPr>
        <w:fldChar w:fldCharType="end"/>
      </w:r>
    </w:p>
    <w:p w:rsidR="00552B49" w:rsidRDefault="00552B49" w:rsidP="00552B49">
      <w:pPr>
        <w:jc w:val="center"/>
        <w:rPr>
          <w:rFonts w:ascii="Times New Roman" w:hAnsi="Times New Roman" w:cs="Times New Roman"/>
        </w:rPr>
      </w:pPr>
      <w:r w:rsidRPr="00680C2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307861" cy="3008379"/>
            <wp:effectExtent l="19050" t="0" r="26139" b="1521"/>
            <wp:docPr id="1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552B49" w:rsidRPr="000B34A9" w:rsidRDefault="00552B49" w:rsidP="00552B49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очередь строительства (2020 год)</w:t>
      </w:r>
      <w:r w:rsidRPr="000B34A9">
        <w:rPr>
          <w:rFonts w:ascii="Times New Roman" w:hAnsi="Times New Roman" w:cs="Times New Roman"/>
          <w:sz w:val="24"/>
          <w:szCs w:val="24"/>
        </w:rPr>
        <w:t xml:space="preserve"> расчетная общая присоединенная тепловая нагрузка увеличится на </w:t>
      </w:r>
      <w:r>
        <w:rPr>
          <w:rFonts w:ascii="Times New Roman" w:hAnsi="Times New Roman" w:cs="Times New Roman"/>
          <w:sz w:val="24"/>
          <w:szCs w:val="24"/>
        </w:rPr>
        <w:t xml:space="preserve">345,62 </w:t>
      </w:r>
      <w:r w:rsidRPr="000B34A9">
        <w:rPr>
          <w:rFonts w:ascii="Times New Roman" w:hAnsi="Times New Roman" w:cs="Times New Roman"/>
          <w:sz w:val="24"/>
          <w:szCs w:val="24"/>
        </w:rPr>
        <w:t>Гкал/</w:t>
      </w:r>
      <w:proofErr w:type="gramStart"/>
      <w:r w:rsidRPr="000B34A9"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(за счет перспективного строительства)</w:t>
      </w:r>
      <w:r w:rsidRPr="000B34A9">
        <w:rPr>
          <w:rFonts w:ascii="Times New Roman" w:hAnsi="Times New Roman" w:cs="Times New Roman"/>
          <w:sz w:val="24"/>
          <w:szCs w:val="24"/>
        </w:rPr>
        <w:t xml:space="preserve">, или на </w:t>
      </w:r>
      <w:r>
        <w:rPr>
          <w:rFonts w:ascii="Times New Roman" w:hAnsi="Times New Roman" w:cs="Times New Roman"/>
          <w:sz w:val="24"/>
          <w:szCs w:val="24"/>
        </w:rPr>
        <w:t>50,57</w:t>
      </w:r>
      <w:r w:rsidRPr="000B34A9">
        <w:rPr>
          <w:rFonts w:ascii="Times New Roman" w:hAnsi="Times New Roman" w:cs="Times New Roman"/>
          <w:sz w:val="24"/>
          <w:szCs w:val="24"/>
        </w:rPr>
        <w:t>% по отношению к уровню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года и составит</w:t>
      </w:r>
      <w:r>
        <w:rPr>
          <w:rFonts w:ascii="Times New Roman" w:hAnsi="Times New Roman" w:cs="Times New Roman"/>
          <w:sz w:val="24"/>
          <w:szCs w:val="24"/>
        </w:rPr>
        <w:t xml:space="preserve"> 1029,05 </w:t>
      </w:r>
      <w:r w:rsidRPr="000B34A9">
        <w:rPr>
          <w:rFonts w:ascii="Times New Roman" w:hAnsi="Times New Roman" w:cs="Times New Roman"/>
          <w:sz w:val="24"/>
          <w:szCs w:val="24"/>
        </w:rPr>
        <w:t>Гкал/ч.</w:t>
      </w:r>
    </w:p>
    <w:p w:rsidR="00552B49" w:rsidRDefault="00552B49" w:rsidP="00552B49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52B49" w:rsidRPr="00552B49" w:rsidRDefault="00552B49" w:rsidP="00292E5D">
      <w:pPr>
        <w:pStyle w:val="af0"/>
        <w:keepNext/>
        <w:spacing w:after="0"/>
        <w:rPr>
          <w:color w:val="000000" w:themeColor="text1"/>
          <w:sz w:val="24"/>
          <w:u w:val="single"/>
        </w:rPr>
      </w:pPr>
      <w:r w:rsidRPr="00552B49">
        <w:rPr>
          <w:color w:val="000000" w:themeColor="text1"/>
          <w:sz w:val="24"/>
          <w:u w:val="single"/>
        </w:rPr>
        <w:t xml:space="preserve">Вариант </w:t>
      </w:r>
      <w:r>
        <w:rPr>
          <w:color w:val="000000" w:themeColor="text1"/>
          <w:sz w:val="24"/>
          <w:u w:val="single"/>
        </w:rPr>
        <w:t>3</w:t>
      </w:r>
    </w:p>
    <w:p w:rsidR="00552B49" w:rsidRPr="000B34A9" w:rsidRDefault="00552B49" w:rsidP="00292E5D">
      <w:pPr>
        <w:pStyle w:val="af0"/>
        <w:keepNext/>
        <w:spacing w:after="0"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1.4</w:t>
      </w:r>
      <w:r w:rsidR="004B450E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3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10505" w:type="dxa"/>
        <w:tblInd w:w="93" w:type="dxa"/>
        <w:tblLayout w:type="fixed"/>
        <w:tblLook w:val="04A0"/>
      </w:tblPr>
      <w:tblGrid>
        <w:gridCol w:w="1433"/>
        <w:gridCol w:w="1559"/>
        <w:gridCol w:w="1418"/>
        <w:gridCol w:w="1242"/>
        <w:gridCol w:w="1267"/>
        <w:gridCol w:w="1370"/>
        <w:gridCol w:w="1082"/>
        <w:gridCol w:w="1134"/>
      </w:tblGrid>
      <w:tr w:rsidR="00552B49" w:rsidRPr="00680C2C" w:rsidTr="00552B49">
        <w:trPr>
          <w:trHeight w:val="17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Располагаемая мощность источника, Гкал/час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Собственные нужды</w:t>
            </w:r>
          </w:p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в горячей воде нетто</w:t>
            </w: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Гкал/час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Потери тепловой мощности в тепловых сетях, Гкал/час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680C2C" w:rsidRDefault="00552B49" w:rsidP="00552B49">
            <w:pPr>
              <w:spacing w:after="0" w:line="240" w:lineRule="auto"/>
              <w:ind w:left="-14" w:right="-52" w:firstLine="1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Присоединенная нагрузка потребителей Гкал/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Резервная тепловая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680C2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Резерв по мощности </w:t>
            </w:r>
            <w:proofErr w:type="gramStart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680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%</w:t>
            </w:r>
          </w:p>
        </w:tc>
      </w:tr>
      <w:tr w:rsidR="00292E5D" w:rsidRPr="00680C2C" w:rsidTr="00292E5D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34,40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406,51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39,09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8,14</w:t>
            </w:r>
          </w:p>
        </w:tc>
      </w:tr>
      <w:tr w:rsidR="00292E5D" w:rsidRPr="00680C2C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33,20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407,60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234,20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34,70</w:t>
            </w:r>
          </w:p>
        </w:tc>
      </w:tr>
      <w:tr w:rsidR="00292E5D" w:rsidRPr="00680C2C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201,76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86,55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29,21</w:t>
            </w:r>
          </w:p>
        </w:tc>
      </w:tr>
      <w:tr w:rsidR="00552B49" w:rsidRPr="00680C2C" w:rsidTr="00552B49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292E5D" w:rsidRPr="00FD534C">
              <w:rPr>
                <w:rFonts w:ascii="Times New Roman" w:hAnsi="Times New Roman" w:cs="Times New Roman"/>
                <w:color w:val="000000"/>
              </w:rPr>
              <w:t>«БГК»</w:t>
            </w:r>
            <w:r w:rsidRPr="00FD534C">
              <w:rPr>
                <w:rFonts w:ascii="Times New Roman" w:hAnsi="Times New Roman" w:cs="Times New Roman"/>
                <w:color w:val="000000"/>
              </w:rPr>
              <w:t xml:space="preserve">  2017 году</w:t>
            </w:r>
          </w:p>
        </w:tc>
      </w:tr>
      <w:tr w:rsidR="00552B49" w:rsidRPr="00680C2C" w:rsidTr="00552B49">
        <w:trPr>
          <w:trHeight w:val="4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292E5D" w:rsidRPr="00FD534C">
              <w:rPr>
                <w:rFonts w:ascii="Times New Roman" w:hAnsi="Times New Roman" w:cs="Times New Roman"/>
                <w:color w:val="000000"/>
              </w:rPr>
              <w:t xml:space="preserve">«БГК» </w:t>
            </w:r>
            <w:r w:rsidRPr="00FD534C">
              <w:rPr>
                <w:rFonts w:ascii="Times New Roman" w:hAnsi="Times New Roman" w:cs="Times New Roman"/>
                <w:color w:val="000000"/>
              </w:rPr>
              <w:t>2016 году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11,97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84,00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7,61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3E17DD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"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  2016 году</w:t>
            </w:r>
          </w:p>
        </w:tc>
      </w:tr>
      <w:tr w:rsidR="00552B49" w:rsidRPr="00680C2C" w:rsidTr="00552B49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МК-6 (Котельная </w:t>
            </w: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11,30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B49" w:rsidRPr="00FD534C" w:rsidRDefault="00552B49" w:rsidP="00552B4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12,77</w:t>
            </w:r>
          </w:p>
        </w:tc>
      </w:tr>
    </w:tbl>
    <w:p w:rsidR="00552B49" w:rsidRDefault="00552B49" w:rsidP="00552B49">
      <w:pPr>
        <w:rPr>
          <w:rFonts w:ascii="Times New Roman" w:hAnsi="Times New Roman" w:cs="Times New Roman"/>
        </w:rPr>
      </w:pPr>
    </w:p>
    <w:p w:rsidR="00552B49" w:rsidRPr="00C66564" w:rsidRDefault="00552B49" w:rsidP="00552B49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lastRenderedPageBreak/>
        <w:t xml:space="preserve">Диаграмма 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4B450E">
        <w:rPr>
          <w:color w:val="auto"/>
          <w:sz w:val="24"/>
        </w:rPr>
        <w:fldChar w:fldCharType="separate"/>
      </w:r>
      <w:r w:rsidR="00292E5D">
        <w:rPr>
          <w:noProof/>
          <w:color w:val="auto"/>
          <w:sz w:val="24"/>
        </w:rPr>
        <w:t>1.4</w:t>
      </w:r>
      <w:r w:rsidR="004B450E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4B450E">
        <w:rPr>
          <w:color w:val="auto"/>
          <w:sz w:val="24"/>
        </w:rPr>
        <w:fldChar w:fldCharType="separate"/>
      </w:r>
      <w:r w:rsidR="00292E5D">
        <w:rPr>
          <w:noProof/>
          <w:color w:val="auto"/>
          <w:sz w:val="24"/>
        </w:rPr>
        <w:t>5</w:t>
      </w:r>
      <w:r w:rsidR="004B450E">
        <w:rPr>
          <w:color w:val="auto"/>
          <w:sz w:val="24"/>
        </w:rPr>
        <w:fldChar w:fldCharType="end"/>
      </w:r>
    </w:p>
    <w:p w:rsidR="00552B49" w:rsidRDefault="00292E5D" w:rsidP="00552B49">
      <w:pPr>
        <w:jc w:val="center"/>
        <w:rPr>
          <w:rFonts w:ascii="Times New Roman" w:hAnsi="Times New Roman" w:cs="Times New Roman"/>
        </w:rPr>
      </w:pPr>
      <w:r w:rsidRPr="00292E5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322561" cy="3521256"/>
            <wp:effectExtent l="19050" t="0" r="11439" b="2994"/>
            <wp:docPr id="22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552B49" w:rsidRPr="00C66564" w:rsidRDefault="00552B49" w:rsidP="00552B49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t xml:space="preserve">Диаграмма 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4B450E">
        <w:rPr>
          <w:color w:val="auto"/>
          <w:sz w:val="24"/>
        </w:rPr>
        <w:fldChar w:fldCharType="separate"/>
      </w:r>
      <w:r w:rsidR="00292E5D">
        <w:rPr>
          <w:noProof/>
          <w:color w:val="auto"/>
          <w:sz w:val="24"/>
        </w:rPr>
        <w:t>1.4</w:t>
      </w:r>
      <w:r w:rsidR="004B450E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4B450E">
        <w:rPr>
          <w:color w:val="auto"/>
          <w:sz w:val="24"/>
        </w:rPr>
        <w:fldChar w:fldCharType="separate"/>
      </w:r>
      <w:r w:rsidR="00292E5D">
        <w:rPr>
          <w:noProof/>
          <w:color w:val="auto"/>
          <w:sz w:val="24"/>
        </w:rPr>
        <w:t>6</w:t>
      </w:r>
      <w:r w:rsidR="004B450E">
        <w:rPr>
          <w:color w:val="auto"/>
          <w:sz w:val="24"/>
        </w:rPr>
        <w:fldChar w:fldCharType="end"/>
      </w:r>
    </w:p>
    <w:p w:rsidR="00552B49" w:rsidRDefault="00552B49" w:rsidP="00552B49">
      <w:pPr>
        <w:jc w:val="center"/>
        <w:rPr>
          <w:rFonts w:ascii="Times New Roman" w:hAnsi="Times New Roman" w:cs="Times New Roman"/>
        </w:rPr>
      </w:pPr>
      <w:r w:rsidRPr="00680C2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307861" cy="3008379"/>
            <wp:effectExtent l="19050" t="0" r="26139" b="1521"/>
            <wp:docPr id="18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552B49" w:rsidRPr="000B34A9" w:rsidRDefault="00552B49" w:rsidP="00552B49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очередь строительства (2020 год)</w:t>
      </w:r>
      <w:r w:rsidRPr="000B34A9">
        <w:rPr>
          <w:rFonts w:ascii="Times New Roman" w:hAnsi="Times New Roman" w:cs="Times New Roman"/>
          <w:sz w:val="24"/>
          <w:szCs w:val="24"/>
        </w:rPr>
        <w:t xml:space="preserve"> расчетная общая присоединенная тепловая нагрузка увеличится на </w:t>
      </w:r>
      <w:r>
        <w:rPr>
          <w:rFonts w:ascii="Times New Roman" w:hAnsi="Times New Roman" w:cs="Times New Roman"/>
          <w:sz w:val="24"/>
          <w:szCs w:val="24"/>
        </w:rPr>
        <w:t xml:space="preserve">345,62 </w:t>
      </w:r>
      <w:r w:rsidRPr="000B34A9">
        <w:rPr>
          <w:rFonts w:ascii="Times New Roman" w:hAnsi="Times New Roman" w:cs="Times New Roman"/>
          <w:sz w:val="24"/>
          <w:szCs w:val="24"/>
        </w:rPr>
        <w:t>Гкал/</w:t>
      </w:r>
      <w:proofErr w:type="gramStart"/>
      <w:r w:rsidRPr="000B34A9"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(за счет перспективного строительства)</w:t>
      </w:r>
      <w:r w:rsidRPr="000B34A9">
        <w:rPr>
          <w:rFonts w:ascii="Times New Roman" w:hAnsi="Times New Roman" w:cs="Times New Roman"/>
          <w:sz w:val="24"/>
          <w:szCs w:val="24"/>
        </w:rPr>
        <w:t xml:space="preserve">, или на </w:t>
      </w:r>
      <w:r>
        <w:rPr>
          <w:rFonts w:ascii="Times New Roman" w:hAnsi="Times New Roman" w:cs="Times New Roman"/>
          <w:sz w:val="24"/>
          <w:szCs w:val="24"/>
        </w:rPr>
        <w:t>50,57</w:t>
      </w:r>
      <w:r w:rsidRPr="000B34A9">
        <w:rPr>
          <w:rFonts w:ascii="Times New Roman" w:hAnsi="Times New Roman" w:cs="Times New Roman"/>
          <w:sz w:val="24"/>
          <w:szCs w:val="24"/>
        </w:rPr>
        <w:t>% по отношению к уровню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года и составит</w:t>
      </w:r>
      <w:r>
        <w:rPr>
          <w:rFonts w:ascii="Times New Roman" w:hAnsi="Times New Roman" w:cs="Times New Roman"/>
          <w:sz w:val="24"/>
          <w:szCs w:val="24"/>
        </w:rPr>
        <w:t xml:space="preserve"> 1029,05 </w:t>
      </w:r>
      <w:r w:rsidRPr="000B34A9">
        <w:rPr>
          <w:rFonts w:ascii="Times New Roman" w:hAnsi="Times New Roman" w:cs="Times New Roman"/>
          <w:sz w:val="24"/>
          <w:szCs w:val="24"/>
        </w:rPr>
        <w:t>Гкал/ч.</w:t>
      </w:r>
    </w:p>
    <w:p w:rsidR="00552B49" w:rsidRDefault="00552B49" w:rsidP="00552B49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eastAsia="Arial Narrow" w:hAnsi="Times New Roman" w:cs="Times New Roman"/>
          <w:bCs/>
          <w:sz w:val="24"/>
          <w:szCs w:val="24"/>
        </w:rPr>
      </w:pPr>
      <w:r>
        <w:rPr>
          <w:rFonts w:ascii="Times New Roman" w:eastAsia="Arial Narrow" w:hAnsi="Times New Roman" w:cs="Times New Roman"/>
          <w:bCs/>
          <w:sz w:val="24"/>
          <w:szCs w:val="24"/>
        </w:rPr>
        <w:br w:type="page"/>
      </w:r>
    </w:p>
    <w:p w:rsidR="00C55809" w:rsidRPr="00C55809" w:rsidRDefault="00C55809" w:rsidP="00C55809">
      <w:pPr>
        <w:pStyle w:val="3"/>
        <w:rPr>
          <w:rFonts w:ascii="Times New Roman" w:hAnsi="Times New Roman"/>
          <w:sz w:val="24"/>
          <w:szCs w:val="24"/>
        </w:rPr>
      </w:pPr>
      <w:bookmarkStart w:id="18" w:name="_Toc374884913"/>
      <w:r w:rsidRPr="00C55809">
        <w:rPr>
          <w:rFonts w:ascii="Times New Roman" w:hAnsi="Times New Roman"/>
          <w:sz w:val="24"/>
          <w:szCs w:val="24"/>
        </w:rPr>
        <w:lastRenderedPageBreak/>
        <w:t>Резервы тепловой мощности на  источниках теплоснабжения к окончанию планируемого периода (2028 год)</w:t>
      </w:r>
      <w:bookmarkEnd w:id="18"/>
    </w:p>
    <w:p w:rsidR="00292E5D" w:rsidRPr="00103100" w:rsidRDefault="00FA0163" w:rsidP="00C55809">
      <w:pPr>
        <w:pStyle w:val="af6"/>
        <w:shd w:val="clear" w:color="auto" w:fill="auto"/>
        <w:spacing w:before="120" w:line="360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03100">
        <w:rPr>
          <w:rFonts w:ascii="Times New Roman" w:hAnsi="Times New Roman" w:cs="Times New Roman"/>
          <w:b w:val="0"/>
          <w:sz w:val="24"/>
          <w:szCs w:val="24"/>
        </w:rPr>
        <w:t>Резерв</w:t>
      </w:r>
      <w:r w:rsidR="00292E5D">
        <w:rPr>
          <w:rFonts w:ascii="Times New Roman" w:hAnsi="Times New Roman" w:cs="Times New Roman"/>
          <w:b w:val="0"/>
          <w:sz w:val="24"/>
          <w:szCs w:val="24"/>
        </w:rPr>
        <w:t>ы</w:t>
      </w:r>
      <w:r w:rsidRPr="00103100">
        <w:rPr>
          <w:rFonts w:ascii="Times New Roman" w:hAnsi="Times New Roman" w:cs="Times New Roman"/>
          <w:b w:val="0"/>
          <w:sz w:val="24"/>
          <w:szCs w:val="24"/>
        </w:rPr>
        <w:t xml:space="preserve"> тепловой мощности</w:t>
      </w:r>
      <w:r w:rsidR="006315CF">
        <w:rPr>
          <w:rFonts w:ascii="Times New Roman" w:hAnsi="Times New Roman" w:cs="Times New Roman"/>
          <w:b w:val="0"/>
          <w:sz w:val="24"/>
          <w:szCs w:val="24"/>
        </w:rPr>
        <w:t xml:space="preserve"> на</w:t>
      </w:r>
      <w:r w:rsidR="007F6282">
        <w:rPr>
          <w:rFonts w:ascii="Times New Roman" w:hAnsi="Times New Roman" w:cs="Times New Roman"/>
          <w:b w:val="0"/>
          <w:sz w:val="24"/>
          <w:szCs w:val="24"/>
        </w:rPr>
        <w:t xml:space="preserve"> источниках</w:t>
      </w:r>
      <w:r w:rsidRPr="00103100">
        <w:rPr>
          <w:rFonts w:ascii="Times New Roman" w:hAnsi="Times New Roman" w:cs="Times New Roman"/>
          <w:b w:val="0"/>
          <w:sz w:val="24"/>
          <w:szCs w:val="24"/>
        </w:rPr>
        <w:t xml:space="preserve"> теплоснабжения</w:t>
      </w:r>
      <w:r w:rsidR="007F6282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03100" w:rsidRPr="00103100">
        <w:rPr>
          <w:rFonts w:ascii="Times New Roman" w:hAnsi="Times New Roman" w:cs="Times New Roman"/>
          <w:b w:val="0"/>
          <w:sz w:val="24"/>
          <w:szCs w:val="24"/>
        </w:rPr>
        <w:t>к окончанию планируемого периода (2028 год)</w:t>
      </w:r>
      <w:r w:rsidR="00103100">
        <w:rPr>
          <w:rFonts w:ascii="Times New Roman" w:hAnsi="Times New Roman" w:cs="Times New Roman"/>
          <w:b w:val="0"/>
          <w:sz w:val="24"/>
          <w:szCs w:val="24"/>
        </w:rPr>
        <w:t xml:space="preserve"> с учетом</w:t>
      </w:r>
      <w:r w:rsidR="0055425A">
        <w:rPr>
          <w:rFonts w:ascii="Times New Roman" w:hAnsi="Times New Roman" w:cs="Times New Roman"/>
          <w:b w:val="0"/>
          <w:sz w:val="24"/>
          <w:szCs w:val="24"/>
        </w:rPr>
        <w:t xml:space="preserve"> реконструкции МК-7 и МК-8,</w:t>
      </w:r>
      <w:r w:rsidR="00103100">
        <w:rPr>
          <w:rFonts w:ascii="Times New Roman" w:hAnsi="Times New Roman" w:cs="Times New Roman"/>
          <w:b w:val="0"/>
          <w:sz w:val="24"/>
          <w:szCs w:val="24"/>
        </w:rPr>
        <w:t xml:space="preserve"> нового строительства и </w:t>
      </w:r>
      <w:r w:rsidR="00292E5D">
        <w:rPr>
          <w:rFonts w:ascii="Times New Roman" w:hAnsi="Times New Roman" w:cs="Times New Roman"/>
          <w:b w:val="0"/>
          <w:sz w:val="24"/>
          <w:szCs w:val="24"/>
        </w:rPr>
        <w:t xml:space="preserve">3 перспективных вариантов развития схемы теплоснабжения города Стерлитамака, представлены в таблицах 1.4.4-1.4.6 и на </w:t>
      </w:r>
      <w:r w:rsidR="00292E5D" w:rsidRPr="00292E5D">
        <w:rPr>
          <w:rFonts w:ascii="Times New Roman" w:hAnsi="Times New Roman" w:cs="Times New Roman"/>
          <w:b w:val="0"/>
          <w:sz w:val="24"/>
          <w:szCs w:val="24"/>
        </w:rPr>
        <w:t>диаграммах 1.4.</w:t>
      </w:r>
      <w:r w:rsidR="00744DF6">
        <w:rPr>
          <w:rFonts w:ascii="Times New Roman" w:hAnsi="Times New Roman" w:cs="Times New Roman"/>
          <w:b w:val="0"/>
          <w:sz w:val="24"/>
          <w:szCs w:val="24"/>
        </w:rPr>
        <w:t>7</w:t>
      </w:r>
      <w:r w:rsidR="00292E5D" w:rsidRPr="00292E5D">
        <w:rPr>
          <w:rFonts w:ascii="Times New Roman" w:hAnsi="Times New Roman" w:cs="Times New Roman"/>
          <w:b w:val="0"/>
          <w:sz w:val="24"/>
          <w:szCs w:val="24"/>
        </w:rPr>
        <w:t>-1.4.12.</w:t>
      </w:r>
    </w:p>
    <w:p w:rsidR="00292E5D" w:rsidRPr="00292E5D" w:rsidRDefault="00292E5D" w:rsidP="00292E5D">
      <w:pPr>
        <w:pStyle w:val="af0"/>
        <w:keepNext/>
        <w:rPr>
          <w:color w:val="000000" w:themeColor="text1"/>
          <w:sz w:val="24"/>
          <w:u w:val="single"/>
        </w:rPr>
      </w:pPr>
      <w:r w:rsidRPr="00292E5D">
        <w:rPr>
          <w:color w:val="000000" w:themeColor="text1"/>
          <w:sz w:val="24"/>
          <w:u w:val="single"/>
        </w:rPr>
        <w:t>Вариант 1</w:t>
      </w:r>
    </w:p>
    <w:p w:rsidR="00FA0163" w:rsidRPr="000B34A9" w:rsidRDefault="00FA0163" w:rsidP="00FA0163">
      <w:pPr>
        <w:pStyle w:val="af0"/>
        <w:keepNext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 w:rsidR="001612D0"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 w:rsidR="00ED3353">
        <w:rPr>
          <w:noProof/>
          <w:color w:val="000000" w:themeColor="text1"/>
          <w:sz w:val="24"/>
        </w:rPr>
        <w:t>1.4</w:t>
      </w:r>
      <w:r w:rsidR="004B450E">
        <w:rPr>
          <w:color w:val="000000" w:themeColor="text1"/>
          <w:sz w:val="24"/>
        </w:rPr>
        <w:fldChar w:fldCharType="end"/>
      </w:r>
      <w:r w:rsidR="001612D0"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 w:rsidR="001612D0"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 w:rsidR="00ED3353">
        <w:rPr>
          <w:noProof/>
          <w:color w:val="000000" w:themeColor="text1"/>
          <w:sz w:val="24"/>
        </w:rPr>
        <w:t>4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10505" w:type="dxa"/>
        <w:tblInd w:w="93" w:type="dxa"/>
        <w:tblLayout w:type="fixed"/>
        <w:tblLook w:val="04A0"/>
      </w:tblPr>
      <w:tblGrid>
        <w:gridCol w:w="1433"/>
        <w:gridCol w:w="1559"/>
        <w:gridCol w:w="1418"/>
        <w:gridCol w:w="1242"/>
        <w:gridCol w:w="1267"/>
        <w:gridCol w:w="1370"/>
        <w:gridCol w:w="1082"/>
        <w:gridCol w:w="1134"/>
      </w:tblGrid>
      <w:tr w:rsidR="00103100" w:rsidRPr="00103100" w:rsidTr="00624A6F">
        <w:trPr>
          <w:trHeight w:val="17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100" w:rsidRPr="00624A6F" w:rsidRDefault="00103100" w:rsidP="00624A6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100" w:rsidRPr="00624A6F" w:rsidRDefault="00103100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источника, Гкал/час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27F0" w:rsidRPr="00624A6F" w:rsidRDefault="00103100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нужды</w:t>
            </w:r>
          </w:p>
          <w:p w:rsidR="00103100" w:rsidRPr="00624A6F" w:rsidRDefault="00103100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100" w:rsidRPr="00624A6F" w:rsidRDefault="00B658EA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в горячей воде нетто</w:t>
            </w:r>
            <w:r w:rsidR="00103100"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Гкал/час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100" w:rsidRPr="00624A6F" w:rsidRDefault="00103100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Потери тепловой мощности в тепловых сетях, Гкал/час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03100" w:rsidRPr="00624A6F" w:rsidRDefault="00103100" w:rsidP="00624A6F">
            <w:pPr>
              <w:spacing w:after="0" w:line="240" w:lineRule="auto"/>
              <w:ind w:left="-14" w:right="-52" w:firstLine="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Присое</w:t>
            </w:r>
            <w:r w:rsidR="00C66564"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диненная нагрузка потребителей</w:t>
            </w:r>
            <w:r w:rsidR="00280067"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100" w:rsidRPr="00624A6F" w:rsidRDefault="00280067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103100"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езервная тепловая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3100" w:rsidRPr="00624A6F" w:rsidRDefault="00280067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r w:rsidR="00103100"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езерв по мощности </w:t>
            </w:r>
            <w:proofErr w:type="gramStart"/>
            <w:r w:rsidR="00103100"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="00103100"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%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36,80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378,40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64,80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13,50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45,37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433,93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195,71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28,99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11,48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24,18</w:t>
            </w:r>
          </w:p>
        </w:tc>
      </w:tr>
      <w:tr w:rsidR="00DD3D66" w:rsidRPr="00103100" w:rsidTr="00624A6F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 w:rsidR="00622D6F"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"</w:t>
            </w:r>
            <w:r w:rsidR="00622D6F" w:rsidRPr="00FD534C">
              <w:rPr>
                <w:rFonts w:ascii="Times New Roman" w:hAnsi="Times New Roman" w:cs="Times New Roman"/>
                <w:color w:val="000000"/>
              </w:rPr>
              <w:t xml:space="preserve"> филиал «</w:t>
            </w:r>
            <w:proofErr w:type="spellStart"/>
            <w:r w:rsidR="00622D6F"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="00622D6F" w:rsidRPr="00FD534C">
              <w:rPr>
                <w:rFonts w:ascii="Times New Roman" w:hAnsi="Times New Roman" w:cs="Times New Roman"/>
                <w:color w:val="000000"/>
              </w:rPr>
              <w:t>»</w:t>
            </w:r>
            <w:r w:rsidRPr="00FD534C">
              <w:rPr>
                <w:rFonts w:ascii="Times New Roman" w:hAnsi="Times New Roman" w:cs="Times New Roman"/>
                <w:color w:val="000000"/>
              </w:rPr>
              <w:t xml:space="preserve"> в 2017 году</w:t>
            </w:r>
          </w:p>
        </w:tc>
      </w:tr>
      <w:tr w:rsidR="00DD3D66" w:rsidRPr="00103100" w:rsidTr="00624A6F">
        <w:trPr>
          <w:trHeight w:val="4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622D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"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DD3D66" w:rsidRPr="00FD534C">
              <w:rPr>
                <w:rFonts w:ascii="Times New Roman" w:hAnsi="Times New Roman" w:cs="Times New Roman"/>
                <w:color w:val="000000"/>
              </w:rPr>
              <w:t xml:space="preserve"> в 2016 году</w:t>
            </w:r>
          </w:p>
        </w:tc>
      </w:tr>
      <w:tr w:rsidR="00624A6F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624A6F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</w:tr>
      <w:tr w:rsidR="00624A6F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11,97</w:t>
            </w:r>
          </w:p>
        </w:tc>
      </w:tr>
      <w:tr w:rsidR="00624A6F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84,00</w:t>
            </w:r>
          </w:p>
        </w:tc>
      </w:tr>
      <w:tr w:rsidR="00624A6F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7,61</w:t>
            </w:r>
          </w:p>
        </w:tc>
      </w:tr>
      <w:tr w:rsidR="00DD3D66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DD3D66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3D66" w:rsidRPr="00FD534C" w:rsidRDefault="00622D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"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 xml:space="preserve">» </w:t>
            </w:r>
            <w:r w:rsidR="00DD3D66" w:rsidRPr="00FD534C">
              <w:rPr>
                <w:rFonts w:ascii="Times New Roman" w:hAnsi="Times New Roman" w:cs="Times New Roman"/>
                <w:color w:val="000000"/>
              </w:rPr>
              <w:t xml:space="preserve"> в 2016 году</w:t>
            </w:r>
          </w:p>
        </w:tc>
      </w:tr>
      <w:tr w:rsidR="00624A6F" w:rsidRPr="00103100" w:rsidTr="00624A6F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C55809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МК-6 (Котельная </w:t>
            </w: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12,20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A6F" w:rsidRPr="00FD534C" w:rsidRDefault="00624A6F" w:rsidP="00624A6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2,02</w:t>
            </w:r>
          </w:p>
        </w:tc>
      </w:tr>
    </w:tbl>
    <w:p w:rsidR="00FA0163" w:rsidRDefault="00FA0163" w:rsidP="00FA0163">
      <w:pPr>
        <w:rPr>
          <w:rFonts w:ascii="Times New Roman" w:hAnsi="Times New Roman" w:cs="Times New Roman"/>
        </w:rPr>
      </w:pPr>
    </w:p>
    <w:p w:rsidR="00C66564" w:rsidRPr="00C66564" w:rsidRDefault="00C66564" w:rsidP="00C66564">
      <w:pPr>
        <w:pStyle w:val="af0"/>
        <w:keepNext/>
        <w:jc w:val="right"/>
        <w:rPr>
          <w:color w:val="auto"/>
          <w:sz w:val="24"/>
        </w:rPr>
      </w:pPr>
      <w:r w:rsidRPr="00F20401">
        <w:rPr>
          <w:color w:val="auto"/>
          <w:sz w:val="24"/>
        </w:rPr>
        <w:lastRenderedPageBreak/>
        <w:t xml:space="preserve">Диаграмма </w:t>
      </w:r>
      <w:r w:rsidR="004B450E" w:rsidRPr="00F20401">
        <w:rPr>
          <w:color w:val="auto"/>
          <w:sz w:val="24"/>
        </w:rPr>
        <w:fldChar w:fldCharType="begin"/>
      </w:r>
      <w:r w:rsidR="0078432D" w:rsidRPr="00F20401">
        <w:rPr>
          <w:color w:val="auto"/>
          <w:sz w:val="24"/>
        </w:rPr>
        <w:instrText xml:space="preserve"> STYLEREF 2 \s </w:instrText>
      </w:r>
      <w:r w:rsidR="004B450E" w:rsidRPr="00F20401">
        <w:rPr>
          <w:color w:val="auto"/>
          <w:sz w:val="24"/>
        </w:rPr>
        <w:fldChar w:fldCharType="separate"/>
      </w:r>
      <w:r w:rsidR="00744DF6">
        <w:rPr>
          <w:noProof/>
          <w:color w:val="auto"/>
          <w:sz w:val="24"/>
        </w:rPr>
        <w:t>1.4</w:t>
      </w:r>
      <w:r w:rsidR="004B450E" w:rsidRPr="00F20401">
        <w:rPr>
          <w:color w:val="auto"/>
          <w:sz w:val="24"/>
        </w:rPr>
        <w:fldChar w:fldCharType="end"/>
      </w:r>
      <w:r w:rsidR="0078432D" w:rsidRPr="00F20401">
        <w:rPr>
          <w:color w:val="auto"/>
          <w:sz w:val="24"/>
        </w:rPr>
        <w:t>.</w:t>
      </w:r>
      <w:r w:rsidR="004B450E" w:rsidRPr="00F20401">
        <w:rPr>
          <w:color w:val="auto"/>
          <w:sz w:val="24"/>
        </w:rPr>
        <w:fldChar w:fldCharType="begin"/>
      </w:r>
      <w:r w:rsidR="0078432D" w:rsidRPr="00F20401">
        <w:rPr>
          <w:color w:val="auto"/>
          <w:sz w:val="24"/>
        </w:rPr>
        <w:instrText xml:space="preserve"> SEQ Диаграмма \* ARABIC \s 2 </w:instrText>
      </w:r>
      <w:r w:rsidR="004B450E" w:rsidRPr="00F20401">
        <w:rPr>
          <w:color w:val="auto"/>
          <w:sz w:val="24"/>
        </w:rPr>
        <w:fldChar w:fldCharType="separate"/>
      </w:r>
      <w:r w:rsidR="00744DF6">
        <w:rPr>
          <w:noProof/>
          <w:color w:val="auto"/>
          <w:sz w:val="24"/>
        </w:rPr>
        <w:t>7</w:t>
      </w:r>
      <w:r w:rsidR="004B450E" w:rsidRPr="00F20401">
        <w:rPr>
          <w:color w:val="auto"/>
          <w:sz w:val="24"/>
        </w:rPr>
        <w:fldChar w:fldCharType="end"/>
      </w:r>
    </w:p>
    <w:p w:rsidR="00C66564" w:rsidRDefault="00292E5D" w:rsidP="00C66564">
      <w:pPr>
        <w:jc w:val="center"/>
        <w:rPr>
          <w:rFonts w:ascii="Times New Roman" w:hAnsi="Times New Roman" w:cs="Times New Roman"/>
        </w:rPr>
      </w:pPr>
      <w:r w:rsidRPr="00292E5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633605" cy="3835730"/>
            <wp:effectExtent l="19050" t="0" r="24245" b="0"/>
            <wp:docPr id="29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C66564" w:rsidRPr="00C66564" w:rsidRDefault="00C66564" w:rsidP="00C66564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t xml:space="preserve">Диаграмма </w:t>
      </w:r>
      <w:r w:rsidR="004B450E">
        <w:rPr>
          <w:color w:val="auto"/>
          <w:sz w:val="24"/>
        </w:rPr>
        <w:fldChar w:fldCharType="begin"/>
      </w:r>
      <w:r w:rsidR="0078432D">
        <w:rPr>
          <w:color w:val="auto"/>
          <w:sz w:val="24"/>
        </w:rPr>
        <w:instrText xml:space="preserve"> STYLEREF 2 \s </w:instrText>
      </w:r>
      <w:r w:rsidR="004B450E">
        <w:rPr>
          <w:color w:val="auto"/>
          <w:sz w:val="24"/>
        </w:rPr>
        <w:fldChar w:fldCharType="separate"/>
      </w:r>
      <w:r w:rsidR="00292E5D">
        <w:rPr>
          <w:noProof/>
          <w:color w:val="auto"/>
          <w:sz w:val="24"/>
        </w:rPr>
        <w:t>1.4</w:t>
      </w:r>
      <w:r w:rsidR="004B450E">
        <w:rPr>
          <w:color w:val="auto"/>
          <w:sz w:val="24"/>
        </w:rPr>
        <w:fldChar w:fldCharType="end"/>
      </w:r>
      <w:r w:rsidR="0078432D">
        <w:rPr>
          <w:color w:val="auto"/>
          <w:sz w:val="24"/>
        </w:rPr>
        <w:t>.</w:t>
      </w:r>
      <w:r w:rsidR="004B450E">
        <w:rPr>
          <w:color w:val="auto"/>
          <w:sz w:val="24"/>
        </w:rPr>
        <w:fldChar w:fldCharType="begin"/>
      </w:r>
      <w:r w:rsidR="0078432D">
        <w:rPr>
          <w:color w:val="auto"/>
          <w:sz w:val="24"/>
        </w:rPr>
        <w:instrText xml:space="preserve"> SEQ Диаграмма \* ARABIC \s 2 </w:instrText>
      </w:r>
      <w:r w:rsidR="004B450E">
        <w:rPr>
          <w:color w:val="auto"/>
          <w:sz w:val="24"/>
        </w:rPr>
        <w:fldChar w:fldCharType="separate"/>
      </w:r>
      <w:r w:rsidR="00292E5D">
        <w:rPr>
          <w:noProof/>
          <w:color w:val="auto"/>
          <w:sz w:val="24"/>
        </w:rPr>
        <w:t>8</w:t>
      </w:r>
      <w:r w:rsidR="004B450E">
        <w:rPr>
          <w:color w:val="auto"/>
          <w:sz w:val="24"/>
        </w:rPr>
        <w:fldChar w:fldCharType="end"/>
      </w:r>
    </w:p>
    <w:p w:rsidR="00C66564" w:rsidRDefault="00F20401" w:rsidP="00C66564">
      <w:pPr>
        <w:jc w:val="center"/>
        <w:rPr>
          <w:rFonts w:ascii="Times New Roman" w:hAnsi="Times New Roman" w:cs="Times New Roman"/>
        </w:rPr>
      </w:pPr>
      <w:r w:rsidRPr="00F2040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711899" cy="3721396"/>
            <wp:effectExtent l="19050" t="0" r="22151" b="0"/>
            <wp:docPr id="13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51376C" w:rsidRDefault="0051376C" w:rsidP="008B28A3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Перспективная присоединенная нагрузка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Стерлитамакской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к окончанию планируемого периода по отношению к базовому году увеличится на </w:t>
      </w:r>
      <w:r w:rsidR="00CD7BCE">
        <w:rPr>
          <w:rFonts w:ascii="Times New Roman" w:hAnsi="Times New Roman" w:cs="Times New Roman"/>
          <w:sz w:val="24"/>
          <w:szCs w:val="24"/>
        </w:rPr>
        <w:t>4</w:t>
      </w:r>
      <w:r w:rsidR="001F7CD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Ново-Стерлитамакской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на </w:t>
      </w:r>
      <w:r w:rsidR="00292E5D">
        <w:rPr>
          <w:rFonts w:ascii="Times New Roman" w:hAnsi="Times New Roman" w:cs="Times New Roman"/>
          <w:sz w:val="24"/>
          <w:szCs w:val="24"/>
        </w:rPr>
        <w:t>70,26</w:t>
      </w:r>
      <w:r>
        <w:rPr>
          <w:rFonts w:ascii="Times New Roman" w:hAnsi="Times New Roman" w:cs="Times New Roman"/>
          <w:sz w:val="24"/>
          <w:szCs w:val="24"/>
        </w:rPr>
        <w:t>%</w:t>
      </w:r>
      <w:r w:rsidR="00F20401">
        <w:rPr>
          <w:rFonts w:ascii="Times New Roman" w:hAnsi="Times New Roman" w:cs="Times New Roman"/>
          <w:sz w:val="24"/>
          <w:szCs w:val="24"/>
        </w:rPr>
        <w:t>, по КЦ-7 на 43,4%</w:t>
      </w:r>
      <w:r>
        <w:rPr>
          <w:rFonts w:ascii="Times New Roman" w:hAnsi="Times New Roman" w:cs="Times New Roman"/>
          <w:sz w:val="24"/>
          <w:szCs w:val="24"/>
        </w:rPr>
        <w:t>.</w:t>
      </w:r>
      <w:r w:rsidR="00C06F07">
        <w:rPr>
          <w:rFonts w:ascii="Times New Roman" w:hAnsi="Times New Roman" w:cs="Times New Roman"/>
          <w:sz w:val="24"/>
          <w:szCs w:val="24"/>
        </w:rPr>
        <w:t xml:space="preserve"> В увеличение присоединенной нагрузки по </w:t>
      </w:r>
      <w:r w:rsidR="00F20401">
        <w:rPr>
          <w:rFonts w:ascii="Times New Roman" w:hAnsi="Times New Roman" w:cs="Times New Roman"/>
          <w:sz w:val="24"/>
          <w:szCs w:val="24"/>
        </w:rPr>
        <w:t>КЦ-7</w:t>
      </w:r>
      <w:r w:rsidR="00C06F07">
        <w:rPr>
          <w:rFonts w:ascii="Times New Roman" w:hAnsi="Times New Roman" w:cs="Times New Roman"/>
          <w:sz w:val="24"/>
          <w:szCs w:val="24"/>
        </w:rPr>
        <w:t xml:space="preserve"> присутствует перспективное строительство</w:t>
      </w:r>
      <w:r w:rsidR="00F72701">
        <w:rPr>
          <w:rFonts w:ascii="Times New Roman" w:hAnsi="Times New Roman" w:cs="Times New Roman"/>
          <w:sz w:val="24"/>
          <w:szCs w:val="24"/>
        </w:rPr>
        <w:t xml:space="preserve"> согласно Генерального плана города </w:t>
      </w:r>
      <w:r w:rsidR="00F72701">
        <w:rPr>
          <w:rFonts w:ascii="Times New Roman" w:hAnsi="Times New Roman" w:cs="Times New Roman"/>
          <w:sz w:val="24"/>
          <w:szCs w:val="24"/>
        </w:rPr>
        <w:lastRenderedPageBreak/>
        <w:t>Стерлитамак, а также перспективное переключение МК-2,МК-14 в 2016 году и МК-1 в 2017 году.</w:t>
      </w:r>
      <w:proofErr w:type="gramEnd"/>
    </w:p>
    <w:p w:rsidR="008B7479" w:rsidRPr="000B34A9" w:rsidRDefault="008B7479" w:rsidP="008B28A3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К окончанию планируемого периода</w:t>
      </w:r>
      <w:r>
        <w:rPr>
          <w:rFonts w:ascii="Times New Roman" w:hAnsi="Times New Roman" w:cs="Times New Roman"/>
          <w:sz w:val="24"/>
          <w:szCs w:val="24"/>
        </w:rPr>
        <w:t xml:space="preserve"> (2028 год)</w:t>
      </w:r>
      <w:r w:rsidRPr="000B34A9">
        <w:rPr>
          <w:rFonts w:ascii="Times New Roman" w:hAnsi="Times New Roman" w:cs="Times New Roman"/>
          <w:sz w:val="24"/>
          <w:szCs w:val="24"/>
        </w:rPr>
        <w:t xml:space="preserve"> расчетная общая присоединенная тепловая нагрузка увеличится на </w:t>
      </w:r>
      <w:r w:rsidR="007325FC">
        <w:rPr>
          <w:rFonts w:ascii="Times New Roman" w:hAnsi="Times New Roman" w:cs="Times New Roman"/>
          <w:sz w:val="24"/>
          <w:szCs w:val="24"/>
        </w:rPr>
        <w:t xml:space="preserve">356,14 </w:t>
      </w:r>
      <w:r w:rsidRPr="000B34A9">
        <w:rPr>
          <w:rFonts w:ascii="Times New Roman" w:hAnsi="Times New Roman" w:cs="Times New Roman"/>
          <w:sz w:val="24"/>
          <w:szCs w:val="24"/>
        </w:rPr>
        <w:t>Гкал/</w:t>
      </w:r>
      <w:proofErr w:type="gramStart"/>
      <w:r w:rsidRPr="000B34A9"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(за счет перспективного строительства)</w:t>
      </w:r>
      <w:r w:rsidRPr="000B34A9">
        <w:rPr>
          <w:rFonts w:ascii="Times New Roman" w:hAnsi="Times New Roman" w:cs="Times New Roman"/>
          <w:sz w:val="24"/>
          <w:szCs w:val="24"/>
        </w:rPr>
        <w:t xml:space="preserve">, или на </w:t>
      </w:r>
      <w:r w:rsidR="007325FC">
        <w:rPr>
          <w:rFonts w:ascii="Times New Roman" w:hAnsi="Times New Roman" w:cs="Times New Roman"/>
          <w:sz w:val="24"/>
          <w:szCs w:val="24"/>
        </w:rPr>
        <w:t>52,11</w:t>
      </w:r>
      <w:r w:rsidRPr="000B34A9">
        <w:rPr>
          <w:rFonts w:ascii="Times New Roman" w:hAnsi="Times New Roman" w:cs="Times New Roman"/>
          <w:sz w:val="24"/>
          <w:szCs w:val="24"/>
        </w:rPr>
        <w:t>% по отношению к уровню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года и составит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25FC">
        <w:rPr>
          <w:rFonts w:ascii="Times New Roman" w:hAnsi="Times New Roman" w:cs="Times New Roman"/>
          <w:sz w:val="24"/>
          <w:szCs w:val="24"/>
        </w:rPr>
        <w:t>1039,572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4A9">
        <w:rPr>
          <w:rFonts w:ascii="Times New Roman" w:hAnsi="Times New Roman" w:cs="Times New Roman"/>
          <w:sz w:val="24"/>
          <w:szCs w:val="24"/>
        </w:rPr>
        <w:t>Гкал/ч.</w:t>
      </w:r>
    </w:p>
    <w:p w:rsidR="008B7479" w:rsidRDefault="008B7479" w:rsidP="008B28A3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На источники комбинированной выработки электрической и тепловой энергии к окончанию планируемого периода будет приходиться </w:t>
      </w:r>
      <w:r w:rsidR="00F20401">
        <w:rPr>
          <w:rFonts w:ascii="Times New Roman" w:hAnsi="Times New Roman" w:cs="Times New Roman"/>
          <w:sz w:val="24"/>
          <w:szCs w:val="24"/>
        </w:rPr>
        <w:t>7</w:t>
      </w:r>
      <w:r w:rsidR="007325FC">
        <w:rPr>
          <w:rFonts w:ascii="Times New Roman" w:hAnsi="Times New Roman" w:cs="Times New Roman"/>
          <w:sz w:val="24"/>
          <w:szCs w:val="24"/>
        </w:rPr>
        <w:t>8,14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4A9">
        <w:rPr>
          <w:rFonts w:ascii="Times New Roman" w:hAnsi="Times New Roman" w:cs="Times New Roman"/>
          <w:sz w:val="24"/>
          <w:szCs w:val="24"/>
        </w:rPr>
        <w:t xml:space="preserve">% всей расчетной присоединенной тепловой нагрузки, на </w:t>
      </w:r>
      <w:r w:rsidR="00F20401">
        <w:rPr>
          <w:rFonts w:ascii="Times New Roman" w:hAnsi="Times New Roman" w:cs="Times New Roman"/>
          <w:sz w:val="24"/>
          <w:szCs w:val="24"/>
        </w:rPr>
        <w:t xml:space="preserve">КЦ-7 и Малые </w:t>
      </w:r>
      <w:r w:rsidRPr="000B34A9">
        <w:rPr>
          <w:rFonts w:ascii="Times New Roman" w:hAnsi="Times New Roman" w:cs="Times New Roman"/>
          <w:sz w:val="24"/>
          <w:szCs w:val="24"/>
        </w:rPr>
        <w:t xml:space="preserve">котельные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B34A9">
        <w:rPr>
          <w:rFonts w:ascii="Times New Roman" w:hAnsi="Times New Roman" w:cs="Times New Roman"/>
          <w:sz w:val="24"/>
          <w:szCs w:val="24"/>
        </w:rPr>
        <w:t xml:space="preserve"> </w:t>
      </w:r>
      <w:r w:rsidR="00F20401">
        <w:rPr>
          <w:rFonts w:ascii="Times New Roman" w:hAnsi="Times New Roman" w:cs="Times New Roman"/>
          <w:sz w:val="24"/>
          <w:szCs w:val="24"/>
        </w:rPr>
        <w:t>2</w:t>
      </w:r>
      <w:r w:rsidR="007325FC">
        <w:rPr>
          <w:rFonts w:ascii="Times New Roman" w:hAnsi="Times New Roman" w:cs="Times New Roman"/>
          <w:sz w:val="24"/>
          <w:szCs w:val="24"/>
        </w:rPr>
        <w:t>1</w:t>
      </w:r>
      <w:r w:rsidR="00F20401">
        <w:rPr>
          <w:rFonts w:ascii="Times New Roman" w:hAnsi="Times New Roman" w:cs="Times New Roman"/>
          <w:sz w:val="24"/>
          <w:szCs w:val="24"/>
        </w:rPr>
        <w:t>,</w:t>
      </w:r>
      <w:r w:rsidR="007325FC">
        <w:rPr>
          <w:rFonts w:ascii="Times New Roman" w:hAnsi="Times New Roman" w:cs="Times New Roman"/>
          <w:sz w:val="24"/>
          <w:szCs w:val="24"/>
        </w:rPr>
        <w:t>86</w:t>
      </w:r>
      <w:r>
        <w:rPr>
          <w:rFonts w:ascii="Times New Roman" w:hAnsi="Times New Roman" w:cs="Times New Roman"/>
          <w:sz w:val="24"/>
          <w:szCs w:val="24"/>
        </w:rPr>
        <w:t xml:space="preserve"> %. </w:t>
      </w:r>
    </w:p>
    <w:p w:rsidR="00292E5D" w:rsidRPr="00292E5D" w:rsidRDefault="00292E5D" w:rsidP="00292E5D">
      <w:pPr>
        <w:pStyle w:val="af0"/>
        <w:keepNext/>
        <w:rPr>
          <w:color w:val="000000" w:themeColor="text1"/>
          <w:sz w:val="24"/>
          <w:u w:val="single"/>
        </w:rPr>
      </w:pPr>
      <w:r w:rsidRPr="007325FC">
        <w:rPr>
          <w:color w:val="000000" w:themeColor="text1"/>
          <w:sz w:val="24"/>
          <w:u w:val="single"/>
        </w:rPr>
        <w:t>Вариант 2</w:t>
      </w:r>
    </w:p>
    <w:p w:rsidR="00292E5D" w:rsidRPr="000B34A9" w:rsidRDefault="00292E5D" w:rsidP="00292E5D">
      <w:pPr>
        <w:pStyle w:val="af0"/>
        <w:keepNext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1.4</w:t>
      </w:r>
      <w:r w:rsidR="004B450E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5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10505" w:type="dxa"/>
        <w:tblInd w:w="93" w:type="dxa"/>
        <w:tblLayout w:type="fixed"/>
        <w:tblLook w:val="04A0"/>
      </w:tblPr>
      <w:tblGrid>
        <w:gridCol w:w="1433"/>
        <w:gridCol w:w="1559"/>
        <w:gridCol w:w="1418"/>
        <w:gridCol w:w="1242"/>
        <w:gridCol w:w="1267"/>
        <w:gridCol w:w="1370"/>
        <w:gridCol w:w="1082"/>
        <w:gridCol w:w="1134"/>
      </w:tblGrid>
      <w:tr w:rsidR="00292E5D" w:rsidRPr="00103100" w:rsidTr="00292E5D">
        <w:trPr>
          <w:trHeight w:val="17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292E5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источника, Гкал/час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нужды</w:t>
            </w:r>
          </w:p>
          <w:p w:rsidR="00292E5D" w:rsidRPr="00624A6F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в горячей воде нетто, Гкал/час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Потери тепловой мощности в тепловых сетях, Гкал/час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624A6F" w:rsidRDefault="00292E5D" w:rsidP="00292E5D">
            <w:pPr>
              <w:spacing w:after="0" w:line="240" w:lineRule="auto"/>
              <w:ind w:left="-14" w:right="-52" w:firstLine="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Присоединенная нагрузка потребителей Гкал/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Резервная тепловая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Резерв по мощности 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%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36,80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378,40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64,80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13,50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45,37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519,73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109,91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16,28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11,48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213,18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71,66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24,18</w:t>
            </w:r>
          </w:p>
        </w:tc>
      </w:tr>
      <w:tr w:rsidR="00292E5D" w:rsidRPr="00103100" w:rsidTr="00292E5D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3459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 xml:space="preserve">Переключение на источник ООО </w:t>
            </w:r>
            <w:r w:rsidR="003459AD">
              <w:rPr>
                <w:rFonts w:ascii="Times New Roman" w:hAnsi="Times New Roman" w:cs="Times New Roman"/>
                <w:color w:val="000000"/>
              </w:rPr>
              <w:t>"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"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 в 2017 году</w:t>
            </w:r>
          </w:p>
        </w:tc>
      </w:tr>
      <w:tr w:rsidR="00292E5D" w:rsidRPr="00103100" w:rsidTr="00292E5D">
        <w:trPr>
          <w:trHeight w:val="4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"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  в 2016 году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11,97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84,00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7,61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"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  в 2016 году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C55809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МК-6 (Котельная </w:t>
            </w: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12,20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2,02</w:t>
            </w:r>
          </w:p>
        </w:tc>
      </w:tr>
    </w:tbl>
    <w:p w:rsidR="00292E5D" w:rsidRDefault="00292E5D" w:rsidP="00292E5D">
      <w:pPr>
        <w:rPr>
          <w:rFonts w:ascii="Times New Roman" w:hAnsi="Times New Roman" w:cs="Times New Roman"/>
        </w:rPr>
      </w:pPr>
    </w:p>
    <w:p w:rsidR="00292E5D" w:rsidRPr="00C66564" w:rsidRDefault="00292E5D" w:rsidP="00292E5D">
      <w:pPr>
        <w:pStyle w:val="af0"/>
        <w:keepNext/>
        <w:jc w:val="right"/>
        <w:rPr>
          <w:color w:val="auto"/>
          <w:sz w:val="24"/>
        </w:rPr>
      </w:pPr>
      <w:r w:rsidRPr="00F20401">
        <w:rPr>
          <w:color w:val="auto"/>
          <w:sz w:val="24"/>
        </w:rPr>
        <w:lastRenderedPageBreak/>
        <w:t xml:space="preserve">Диаграмма </w:t>
      </w:r>
      <w:r w:rsidR="004B450E" w:rsidRPr="00F20401">
        <w:rPr>
          <w:color w:val="auto"/>
          <w:sz w:val="24"/>
        </w:rPr>
        <w:fldChar w:fldCharType="begin"/>
      </w:r>
      <w:r w:rsidRPr="00F20401">
        <w:rPr>
          <w:color w:val="auto"/>
          <w:sz w:val="24"/>
        </w:rPr>
        <w:instrText xml:space="preserve"> STYLEREF 2 \s </w:instrText>
      </w:r>
      <w:r w:rsidR="004B450E" w:rsidRPr="00F20401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1.4</w:t>
      </w:r>
      <w:r w:rsidR="004B450E" w:rsidRPr="00F20401">
        <w:rPr>
          <w:color w:val="auto"/>
          <w:sz w:val="24"/>
        </w:rPr>
        <w:fldChar w:fldCharType="end"/>
      </w:r>
      <w:r w:rsidRPr="00F20401">
        <w:rPr>
          <w:color w:val="auto"/>
          <w:sz w:val="24"/>
        </w:rPr>
        <w:t>.</w:t>
      </w:r>
      <w:r w:rsidR="004B450E" w:rsidRPr="00F20401">
        <w:rPr>
          <w:color w:val="auto"/>
          <w:sz w:val="24"/>
        </w:rPr>
        <w:fldChar w:fldCharType="begin"/>
      </w:r>
      <w:r w:rsidRPr="00F20401">
        <w:rPr>
          <w:color w:val="auto"/>
          <w:sz w:val="24"/>
        </w:rPr>
        <w:instrText xml:space="preserve"> SEQ Диаграмма \* ARABIC \s 2 </w:instrText>
      </w:r>
      <w:r w:rsidR="004B450E" w:rsidRPr="00F20401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9</w:t>
      </w:r>
      <w:r w:rsidR="004B450E" w:rsidRPr="00F20401">
        <w:rPr>
          <w:color w:val="auto"/>
          <w:sz w:val="24"/>
        </w:rPr>
        <w:fldChar w:fldCharType="end"/>
      </w:r>
    </w:p>
    <w:p w:rsidR="00292E5D" w:rsidRDefault="00292E5D" w:rsidP="00292E5D">
      <w:pPr>
        <w:jc w:val="center"/>
        <w:rPr>
          <w:rFonts w:ascii="Times New Roman" w:hAnsi="Times New Roman" w:cs="Times New Roman"/>
        </w:rPr>
      </w:pPr>
      <w:r w:rsidRPr="00F2040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520513" cy="3766938"/>
            <wp:effectExtent l="19050" t="0" r="23037" b="4962"/>
            <wp:docPr id="23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292E5D" w:rsidRPr="00C66564" w:rsidRDefault="00292E5D" w:rsidP="00292E5D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t xml:space="preserve">Диаграмма 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4B450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1.4</w:t>
      </w:r>
      <w:r w:rsidR="004B450E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4B450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10</w:t>
      </w:r>
      <w:r w:rsidR="004B450E">
        <w:rPr>
          <w:color w:val="auto"/>
          <w:sz w:val="24"/>
        </w:rPr>
        <w:fldChar w:fldCharType="end"/>
      </w:r>
    </w:p>
    <w:p w:rsidR="00292E5D" w:rsidRDefault="00292E5D" w:rsidP="00292E5D">
      <w:pPr>
        <w:jc w:val="center"/>
        <w:rPr>
          <w:rFonts w:ascii="Times New Roman" w:hAnsi="Times New Roman" w:cs="Times New Roman"/>
        </w:rPr>
      </w:pPr>
      <w:r w:rsidRPr="00F2040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711899" cy="3721396"/>
            <wp:effectExtent l="19050" t="0" r="22151" b="0"/>
            <wp:docPr id="24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292E5D" w:rsidRDefault="00292E5D" w:rsidP="00292E5D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Перспективная присоединенная нагрузка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Стерлитамакской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к окончанию планируемого периода по отношению к базовому году увеличится на 48%,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Ново-Стерлитамакской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на 104%, по КЦ-7 на 43,4%. В увеличение присоединенной нагрузки по КЦ-7 присутствует перспективное строительство согласно Генерального плана города </w:t>
      </w:r>
      <w:r>
        <w:rPr>
          <w:rFonts w:ascii="Times New Roman" w:hAnsi="Times New Roman" w:cs="Times New Roman"/>
          <w:sz w:val="24"/>
          <w:szCs w:val="24"/>
        </w:rPr>
        <w:lastRenderedPageBreak/>
        <w:t>Стерлитамак, а также перспективное переключение МК-2,МК-14 в 2016 году и МК-1 в 2017 году.</w:t>
      </w:r>
      <w:proofErr w:type="gramEnd"/>
    </w:p>
    <w:p w:rsidR="00292E5D" w:rsidRPr="000B34A9" w:rsidRDefault="00292E5D" w:rsidP="00292E5D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К окончанию планируемого периода</w:t>
      </w:r>
      <w:r>
        <w:rPr>
          <w:rFonts w:ascii="Times New Roman" w:hAnsi="Times New Roman" w:cs="Times New Roman"/>
          <w:sz w:val="24"/>
          <w:szCs w:val="24"/>
        </w:rPr>
        <w:t xml:space="preserve"> (2028 год)</w:t>
      </w:r>
      <w:r w:rsidRPr="000B34A9">
        <w:rPr>
          <w:rFonts w:ascii="Times New Roman" w:hAnsi="Times New Roman" w:cs="Times New Roman"/>
          <w:sz w:val="24"/>
          <w:szCs w:val="24"/>
        </w:rPr>
        <w:t xml:space="preserve"> расчетная общая присоединенная тепловая нагрузка увеличится на </w:t>
      </w:r>
      <w:r>
        <w:rPr>
          <w:rFonts w:ascii="Times New Roman" w:hAnsi="Times New Roman" w:cs="Times New Roman"/>
          <w:sz w:val="24"/>
          <w:szCs w:val="24"/>
        </w:rPr>
        <w:t>441,941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Гкал/</w:t>
      </w:r>
      <w:proofErr w:type="gramStart"/>
      <w:r w:rsidRPr="000B34A9"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(за счет перспективного строительства)</w:t>
      </w:r>
      <w:r w:rsidRPr="000B34A9">
        <w:rPr>
          <w:rFonts w:ascii="Times New Roman" w:hAnsi="Times New Roman" w:cs="Times New Roman"/>
          <w:sz w:val="24"/>
          <w:szCs w:val="24"/>
        </w:rPr>
        <w:t xml:space="preserve">, или на </w:t>
      </w:r>
      <w:r>
        <w:rPr>
          <w:rFonts w:ascii="Times New Roman" w:hAnsi="Times New Roman" w:cs="Times New Roman"/>
          <w:sz w:val="24"/>
          <w:szCs w:val="24"/>
        </w:rPr>
        <w:t>64,66</w:t>
      </w:r>
      <w:r w:rsidRPr="000B34A9">
        <w:rPr>
          <w:rFonts w:ascii="Times New Roman" w:hAnsi="Times New Roman" w:cs="Times New Roman"/>
          <w:sz w:val="24"/>
          <w:szCs w:val="24"/>
        </w:rPr>
        <w:t>% по отношению к уровню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года и составит</w:t>
      </w:r>
      <w:r>
        <w:rPr>
          <w:rFonts w:ascii="Times New Roman" w:hAnsi="Times New Roman" w:cs="Times New Roman"/>
          <w:sz w:val="24"/>
          <w:szCs w:val="24"/>
        </w:rPr>
        <w:t xml:space="preserve"> 1125,372 </w:t>
      </w:r>
      <w:r w:rsidRPr="000B34A9">
        <w:rPr>
          <w:rFonts w:ascii="Times New Roman" w:hAnsi="Times New Roman" w:cs="Times New Roman"/>
          <w:sz w:val="24"/>
          <w:szCs w:val="24"/>
        </w:rPr>
        <w:t>Гкал/ч.</w:t>
      </w:r>
    </w:p>
    <w:p w:rsidR="00292E5D" w:rsidRDefault="00292E5D" w:rsidP="00292E5D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На источники комбинированной выработки электрической и тепловой энергии к окончанию планируемого периода будет приходиться </w:t>
      </w:r>
      <w:r>
        <w:rPr>
          <w:rFonts w:ascii="Times New Roman" w:hAnsi="Times New Roman" w:cs="Times New Roman"/>
          <w:sz w:val="24"/>
          <w:szCs w:val="24"/>
        </w:rPr>
        <w:t xml:space="preserve">79,8 </w:t>
      </w:r>
      <w:r w:rsidRPr="000B34A9">
        <w:rPr>
          <w:rFonts w:ascii="Times New Roman" w:hAnsi="Times New Roman" w:cs="Times New Roman"/>
          <w:sz w:val="24"/>
          <w:szCs w:val="24"/>
        </w:rPr>
        <w:t xml:space="preserve">% всей расчетной присоединенной тепловой нагрузки, на </w:t>
      </w:r>
      <w:r>
        <w:rPr>
          <w:rFonts w:ascii="Times New Roman" w:hAnsi="Times New Roman" w:cs="Times New Roman"/>
          <w:sz w:val="24"/>
          <w:szCs w:val="24"/>
        </w:rPr>
        <w:t xml:space="preserve">КЦ-7 и Малые </w:t>
      </w:r>
      <w:r w:rsidRPr="000B34A9">
        <w:rPr>
          <w:rFonts w:ascii="Times New Roman" w:hAnsi="Times New Roman" w:cs="Times New Roman"/>
          <w:sz w:val="24"/>
          <w:szCs w:val="24"/>
        </w:rPr>
        <w:t xml:space="preserve">котельные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B34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20,2 %. </w:t>
      </w:r>
    </w:p>
    <w:p w:rsidR="00292E5D" w:rsidRPr="00292E5D" w:rsidRDefault="00292E5D" w:rsidP="00292E5D">
      <w:pPr>
        <w:pStyle w:val="af0"/>
        <w:keepNext/>
        <w:rPr>
          <w:color w:val="000000" w:themeColor="text1"/>
          <w:sz w:val="24"/>
          <w:u w:val="single"/>
        </w:rPr>
      </w:pPr>
      <w:r w:rsidRPr="00292E5D">
        <w:rPr>
          <w:color w:val="000000" w:themeColor="text1"/>
          <w:sz w:val="24"/>
          <w:u w:val="single"/>
        </w:rPr>
        <w:t xml:space="preserve">Вариант </w:t>
      </w:r>
      <w:r>
        <w:rPr>
          <w:color w:val="000000" w:themeColor="text1"/>
          <w:sz w:val="24"/>
          <w:u w:val="single"/>
        </w:rPr>
        <w:t>3</w:t>
      </w:r>
    </w:p>
    <w:p w:rsidR="00292E5D" w:rsidRPr="000B34A9" w:rsidRDefault="00292E5D" w:rsidP="00292E5D">
      <w:pPr>
        <w:pStyle w:val="af0"/>
        <w:keepNext/>
        <w:jc w:val="right"/>
        <w:rPr>
          <w:color w:val="000000" w:themeColor="text1"/>
          <w:sz w:val="24"/>
        </w:rPr>
      </w:pPr>
      <w:r w:rsidRPr="000B34A9">
        <w:rPr>
          <w:color w:val="000000" w:themeColor="text1"/>
          <w:sz w:val="24"/>
        </w:rPr>
        <w:t xml:space="preserve">Таблица 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STYLEREF 2 \s </w:instrText>
      </w:r>
      <w:r w:rsidR="004B450E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1.4</w:t>
      </w:r>
      <w:r w:rsidR="004B450E">
        <w:rPr>
          <w:color w:val="000000" w:themeColor="text1"/>
          <w:sz w:val="24"/>
        </w:rPr>
        <w:fldChar w:fldCharType="end"/>
      </w:r>
      <w:r>
        <w:rPr>
          <w:color w:val="000000" w:themeColor="text1"/>
          <w:sz w:val="24"/>
        </w:rPr>
        <w:t>.</w:t>
      </w:r>
      <w:r w:rsidR="004B450E">
        <w:rPr>
          <w:color w:val="000000" w:themeColor="text1"/>
          <w:sz w:val="24"/>
        </w:rPr>
        <w:fldChar w:fldCharType="begin"/>
      </w:r>
      <w:r>
        <w:rPr>
          <w:color w:val="000000" w:themeColor="text1"/>
          <w:sz w:val="24"/>
        </w:rPr>
        <w:instrText xml:space="preserve"> SEQ Таблица \* ARABIC \s 2 </w:instrText>
      </w:r>
      <w:r w:rsidR="004B450E"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6</w:t>
      </w:r>
      <w:r w:rsidR="004B450E">
        <w:rPr>
          <w:color w:val="000000" w:themeColor="text1"/>
          <w:sz w:val="24"/>
        </w:rPr>
        <w:fldChar w:fldCharType="end"/>
      </w:r>
    </w:p>
    <w:tbl>
      <w:tblPr>
        <w:tblW w:w="10505" w:type="dxa"/>
        <w:tblInd w:w="93" w:type="dxa"/>
        <w:tblLayout w:type="fixed"/>
        <w:tblLook w:val="04A0"/>
      </w:tblPr>
      <w:tblGrid>
        <w:gridCol w:w="1433"/>
        <w:gridCol w:w="1559"/>
        <w:gridCol w:w="1418"/>
        <w:gridCol w:w="1242"/>
        <w:gridCol w:w="1267"/>
        <w:gridCol w:w="1370"/>
        <w:gridCol w:w="1082"/>
        <w:gridCol w:w="1134"/>
      </w:tblGrid>
      <w:tr w:rsidR="00292E5D" w:rsidRPr="00103100" w:rsidTr="00292E5D">
        <w:trPr>
          <w:trHeight w:val="172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292E5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источника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источника, Гкал/час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Собственные нужды</w:t>
            </w:r>
          </w:p>
          <w:p w:rsidR="00292E5D" w:rsidRPr="00624A6F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Гкал/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Располагаемая мощность в горячей воде нетто, Гкал/час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Потери тепловой мощности в тепловых сетях, Гкал/час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624A6F" w:rsidRDefault="00292E5D" w:rsidP="00292E5D">
            <w:pPr>
              <w:spacing w:after="0" w:line="240" w:lineRule="auto"/>
              <w:ind w:left="-14" w:right="-52" w:firstLine="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Присоединенная нагрузка потребителей Гкал/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</w:t>
            </w:r>
            <w:proofErr w:type="gram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Резервная тепловая мощность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624A6F" w:rsidRDefault="00292E5D" w:rsidP="007325FC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Резерв по мощности </w:t>
            </w:r>
            <w:proofErr w:type="gramStart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624A6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%</w:t>
            </w:r>
          </w:p>
        </w:tc>
      </w:tr>
      <w:tr w:rsidR="007325FC" w:rsidRPr="00103100" w:rsidTr="007325FC">
        <w:trPr>
          <w:trHeight w:val="315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СтТЭЦ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36,80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389,81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53,39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11,12</w:t>
            </w:r>
          </w:p>
        </w:tc>
      </w:tr>
      <w:tr w:rsidR="007325FC" w:rsidRPr="00103100" w:rsidTr="007325F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НСтТЭЦ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45,37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519,73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109,91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16,28</w:t>
            </w:r>
          </w:p>
        </w:tc>
      </w:tr>
      <w:tr w:rsidR="007325FC" w:rsidRPr="00103100" w:rsidTr="007325FC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КЦ-7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3,69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296,31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11,48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201,76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83,69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25FC" w:rsidRPr="00FD534C" w:rsidRDefault="007325FC" w:rsidP="007325F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28,24</w:t>
            </w:r>
          </w:p>
        </w:tc>
      </w:tr>
      <w:tr w:rsidR="00292E5D" w:rsidRPr="00103100" w:rsidTr="00292E5D">
        <w:trPr>
          <w:trHeight w:val="46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ООО «БГК» в 2017 году</w:t>
            </w:r>
          </w:p>
        </w:tc>
      </w:tr>
      <w:tr w:rsidR="00292E5D" w:rsidRPr="00103100" w:rsidTr="00292E5D">
        <w:trPr>
          <w:trHeight w:val="40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МК-2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ООО «БГК»  в 2016 году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1,15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2,87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69,23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0,19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11,97</w:t>
            </w:r>
          </w:p>
        </w:tc>
      </w:tr>
      <w:tr w:rsidR="00292E5D" w:rsidRPr="00103100" w:rsidTr="004C4AE9">
        <w:trPr>
          <w:trHeight w:val="8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0,05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84,00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0,184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0,04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0,13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7,61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МК-14</w:t>
            </w:r>
          </w:p>
        </w:tc>
        <w:tc>
          <w:tcPr>
            <w:tcW w:w="907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Переключение на источник ООО "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БашРТС-Стерлитамак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" филиал «</w:t>
            </w:r>
            <w:proofErr w:type="spellStart"/>
            <w:r w:rsidRPr="00FD534C">
              <w:rPr>
                <w:rFonts w:ascii="Times New Roman" w:hAnsi="Times New Roman" w:cs="Times New Roman"/>
                <w:color w:val="000000"/>
              </w:rPr>
              <w:t>БашРТС</w:t>
            </w:r>
            <w:proofErr w:type="spellEnd"/>
            <w:r w:rsidRPr="00FD534C">
              <w:rPr>
                <w:rFonts w:ascii="Times New Roman" w:hAnsi="Times New Roman" w:cs="Times New Roman"/>
                <w:color w:val="000000"/>
              </w:rPr>
              <w:t>»  в 2016 году</w:t>
            </w:r>
          </w:p>
        </w:tc>
      </w:tr>
      <w:tr w:rsidR="00292E5D" w:rsidRPr="00103100" w:rsidTr="00292E5D">
        <w:trPr>
          <w:trHeight w:val="315"/>
        </w:trPr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C55809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МК-6 (</w:t>
            </w:r>
            <w:r w:rsidR="00292E5D"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Котельная </w:t>
            </w:r>
            <w:proofErr w:type="spellStart"/>
            <w:r w:rsidR="00292E5D"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Шах-Тау</w:t>
            </w:r>
            <w:proofErr w:type="spellEnd"/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12,96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D53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12,20</w:t>
            </w:r>
          </w:p>
        </w:tc>
        <w:tc>
          <w:tcPr>
            <w:tcW w:w="10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E5D" w:rsidRPr="00FD534C" w:rsidRDefault="00292E5D" w:rsidP="00292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534C">
              <w:rPr>
                <w:rFonts w:ascii="Times New Roman" w:hAnsi="Times New Roman" w:cs="Times New Roman"/>
                <w:color w:val="000000"/>
              </w:rPr>
              <w:t>2,02</w:t>
            </w:r>
          </w:p>
        </w:tc>
      </w:tr>
    </w:tbl>
    <w:p w:rsidR="00292E5D" w:rsidRDefault="00292E5D" w:rsidP="00292E5D">
      <w:pPr>
        <w:rPr>
          <w:rFonts w:ascii="Times New Roman" w:hAnsi="Times New Roman" w:cs="Times New Roman"/>
        </w:rPr>
      </w:pPr>
    </w:p>
    <w:p w:rsidR="00292E5D" w:rsidRPr="00C66564" w:rsidRDefault="00292E5D" w:rsidP="00292E5D">
      <w:pPr>
        <w:pStyle w:val="af0"/>
        <w:keepNext/>
        <w:jc w:val="right"/>
        <w:rPr>
          <w:color w:val="auto"/>
          <w:sz w:val="24"/>
        </w:rPr>
      </w:pPr>
      <w:r w:rsidRPr="00F20401">
        <w:rPr>
          <w:color w:val="auto"/>
          <w:sz w:val="24"/>
        </w:rPr>
        <w:lastRenderedPageBreak/>
        <w:t xml:space="preserve">Диаграмма </w:t>
      </w:r>
      <w:r w:rsidR="004B450E" w:rsidRPr="00F20401">
        <w:rPr>
          <w:color w:val="auto"/>
          <w:sz w:val="24"/>
        </w:rPr>
        <w:fldChar w:fldCharType="begin"/>
      </w:r>
      <w:r w:rsidRPr="00F20401">
        <w:rPr>
          <w:color w:val="auto"/>
          <w:sz w:val="24"/>
        </w:rPr>
        <w:instrText xml:space="preserve"> STYLEREF 2 \s </w:instrText>
      </w:r>
      <w:r w:rsidR="004B450E" w:rsidRPr="00F20401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1.4</w:t>
      </w:r>
      <w:r w:rsidR="004B450E" w:rsidRPr="00F20401">
        <w:rPr>
          <w:color w:val="auto"/>
          <w:sz w:val="24"/>
        </w:rPr>
        <w:fldChar w:fldCharType="end"/>
      </w:r>
      <w:r w:rsidRPr="00F20401">
        <w:rPr>
          <w:color w:val="auto"/>
          <w:sz w:val="24"/>
        </w:rPr>
        <w:t>.</w:t>
      </w:r>
      <w:r w:rsidR="004B450E" w:rsidRPr="00F20401">
        <w:rPr>
          <w:color w:val="auto"/>
          <w:sz w:val="24"/>
        </w:rPr>
        <w:fldChar w:fldCharType="begin"/>
      </w:r>
      <w:r w:rsidRPr="00F20401">
        <w:rPr>
          <w:color w:val="auto"/>
          <w:sz w:val="24"/>
        </w:rPr>
        <w:instrText xml:space="preserve"> SEQ Диаграмма \* ARABIC \s 2 </w:instrText>
      </w:r>
      <w:r w:rsidR="004B450E" w:rsidRPr="00F20401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11</w:t>
      </w:r>
      <w:r w:rsidR="004B450E" w:rsidRPr="00F20401">
        <w:rPr>
          <w:color w:val="auto"/>
          <w:sz w:val="24"/>
        </w:rPr>
        <w:fldChar w:fldCharType="end"/>
      </w:r>
    </w:p>
    <w:p w:rsidR="00292E5D" w:rsidRDefault="007325FC" w:rsidP="00292E5D">
      <w:pPr>
        <w:jc w:val="center"/>
        <w:rPr>
          <w:rFonts w:ascii="Times New Roman" w:hAnsi="Times New Roman" w:cs="Times New Roman"/>
        </w:rPr>
      </w:pPr>
      <w:r w:rsidRPr="007325F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633605" cy="4025735"/>
            <wp:effectExtent l="19050" t="0" r="24245" b="0"/>
            <wp:docPr id="30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292E5D" w:rsidRPr="00C66564" w:rsidRDefault="00292E5D" w:rsidP="00292E5D">
      <w:pPr>
        <w:pStyle w:val="af0"/>
        <w:keepNext/>
        <w:jc w:val="right"/>
        <w:rPr>
          <w:color w:val="auto"/>
          <w:sz w:val="24"/>
        </w:rPr>
      </w:pPr>
      <w:r w:rsidRPr="00C66564">
        <w:rPr>
          <w:color w:val="auto"/>
          <w:sz w:val="24"/>
        </w:rPr>
        <w:t xml:space="preserve">Диаграмма 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STYLEREF 2 \s </w:instrText>
      </w:r>
      <w:r w:rsidR="004B450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1.4</w:t>
      </w:r>
      <w:r w:rsidR="004B450E">
        <w:rPr>
          <w:color w:val="auto"/>
          <w:sz w:val="24"/>
        </w:rPr>
        <w:fldChar w:fldCharType="end"/>
      </w:r>
      <w:r>
        <w:rPr>
          <w:color w:val="auto"/>
          <w:sz w:val="24"/>
        </w:rPr>
        <w:t>.</w:t>
      </w:r>
      <w:r w:rsidR="004B450E">
        <w:rPr>
          <w:color w:val="auto"/>
          <w:sz w:val="24"/>
        </w:rPr>
        <w:fldChar w:fldCharType="begin"/>
      </w:r>
      <w:r>
        <w:rPr>
          <w:color w:val="auto"/>
          <w:sz w:val="24"/>
        </w:rPr>
        <w:instrText xml:space="preserve"> SEQ Диаграмма \* ARABIC \s 2 </w:instrText>
      </w:r>
      <w:r w:rsidR="004B450E">
        <w:rPr>
          <w:color w:val="auto"/>
          <w:sz w:val="24"/>
        </w:rPr>
        <w:fldChar w:fldCharType="separate"/>
      </w:r>
      <w:r>
        <w:rPr>
          <w:noProof/>
          <w:color w:val="auto"/>
          <w:sz w:val="24"/>
        </w:rPr>
        <w:t>12</w:t>
      </w:r>
      <w:r w:rsidR="004B450E">
        <w:rPr>
          <w:color w:val="auto"/>
          <w:sz w:val="24"/>
        </w:rPr>
        <w:fldChar w:fldCharType="end"/>
      </w:r>
    </w:p>
    <w:p w:rsidR="00292E5D" w:rsidRDefault="00292E5D" w:rsidP="00292E5D">
      <w:pPr>
        <w:jc w:val="center"/>
        <w:rPr>
          <w:rFonts w:ascii="Times New Roman" w:hAnsi="Times New Roman" w:cs="Times New Roman"/>
        </w:rPr>
      </w:pPr>
      <w:r w:rsidRPr="00F20401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5711899" cy="3721396"/>
            <wp:effectExtent l="19050" t="0" r="22151" b="0"/>
            <wp:docPr id="26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B24D70" w:rsidRDefault="00292E5D" w:rsidP="00B24D70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Перспективная присоединенная нагрузка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Стерлитамакской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ТЭЦ к окончанию планируемого периода по отношению к базовому году увеличится на </w:t>
      </w:r>
      <w:r w:rsidR="007325FC">
        <w:rPr>
          <w:rFonts w:ascii="Times New Roman" w:hAnsi="Times New Roman" w:cs="Times New Roman"/>
          <w:sz w:val="24"/>
          <w:szCs w:val="24"/>
        </w:rPr>
        <w:t>52,49</w:t>
      </w:r>
      <w:r>
        <w:rPr>
          <w:rFonts w:ascii="Times New Roman" w:hAnsi="Times New Roman" w:cs="Times New Roman"/>
          <w:sz w:val="24"/>
          <w:szCs w:val="24"/>
        </w:rPr>
        <w:t xml:space="preserve">%,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Ново-Стерлитамакс</w:t>
      </w:r>
      <w:r w:rsidR="007325FC">
        <w:rPr>
          <w:rFonts w:ascii="Times New Roman" w:hAnsi="Times New Roman" w:cs="Times New Roman"/>
          <w:sz w:val="24"/>
          <w:szCs w:val="24"/>
        </w:rPr>
        <w:t>кой</w:t>
      </w:r>
      <w:proofErr w:type="spellEnd"/>
      <w:r w:rsidR="007325FC">
        <w:rPr>
          <w:rFonts w:ascii="Times New Roman" w:hAnsi="Times New Roman" w:cs="Times New Roman"/>
          <w:sz w:val="24"/>
          <w:szCs w:val="24"/>
        </w:rPr>
        <w:t xml:space="preserve"> ТЭЦ на 104%, по КЦ-7 на 35,77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  <w:r w:rsidR="00B24D70">
        <w:rPr>
          <w:rFonts w:ascii="Times New Roman" w:hAnsi="Times New Roman" w:cs="Times New Roman"/>
          <w:sz w:val="24"/>
          <w:szCs w:val="24"/>
        </w:rPr>
        <w:t xml:space="preserve">В увеличение присоединенной нагрузки по </w:t>
      </w:r>
      <w:proofErr w:type="spellStart"/>
      <w:r w:rsidR="00B24D70">
        <w:rPr>
          <w:rFonts w:ascii="Times New Roman" w:hAnsi="Times New Roman" w:cs="Times New Roman"/>
          <w:sz w:val="24"/>
          <w:szCs w:val="24"/>
        </w:rPr>
        <w:lastRenderedPageBreak/>
        <w:t>Стерлитамакской</w:t>
      </w:r>
      <w:proofErr w:type="spellEnd"/>
      <w:r w:rsidR="00B24D70">
        <w:rPr>
          <w:rFonts w:ascii="Times New Roman" w:hAnsi="Times New Roman" w:cs="Times New Roman"/>
          <w:sz w:val="24"/>
          <w:szCs w:val="24"/>
        </w:rPr>
        <w:t xml:space="preserve"> ТЭЦ присутствует перспективное строительство согласно Генерального плана города Стерлитамак, а также перспективное переключение МК-2 в 2016 году и МК-1 в 2017 году.</w:t>
      </w:r>
      <w:proofErr w:type="gramEnd"/>
      <w:r w:rsidR="00B24D70">
        <w:rPr>
          <w:rFonts w:ascii="Times New Roman" w:hAnsi="Times New Roman" w:cs="Times New Roman"/>
          <w:sz w:val="24"/>
          <w:szCs w:val="24"/>
        </w:rPr>
        <w:t xml:space="preserve"> По КЦ-7в увеличение нагрузки участвует также переключение потребителей от МК-14 в 2016 году.</w:t>
      </w:r>
    </w:p>
    <w:p w:rsidR="00292E5D" w:rsidRPr="000B34A9" w:rsidRDefault="00292E5D" w:rsidP="00292E5D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>К окончанию планируемого периода</w:t>
      </w:r>
      <w:r>
        <w:rPr>
          <w:rFonts w:ascii="Times New Roman" w:hAnsi="Times New Roman" w:cs="Times New Roman"/>
          <w:sz w:val="24"/>
          <w:szCs w:val="24"/>
        </w:rPr>
        <w:t xml:space="preserve"> (2028 год)</w:t>
      </w:r>
      <w:r w:rsidRPr="000B34A9">
        <w:rPr>
          <w:rFonts w:ascii="Times New Roman" w:hAnsi="Times New Roman" w:cs="Times New Roman"/>
          <w:sz w:val="24"/>
          <w:szCs w:val="24"/>
        </w:rPr>
        <w:t xml:space="preserve"> расчетная общая присоединенная тепловая нагрузка увеличится на </w:t>
      </w:r>
      <w:r>
        <w:rPr>
          <w:rFonts w:ascii="Times New Roman" w:hAnsi="Times New Roman" w:cs="Times New Roman"/>
          <w:sz w:val="24"/>
          <w:szCs w:val="24"/>
        </w:rPr>
        <w:t>441,941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Гкал/</w:t>
      </w:r>
      <w:proofErr w:type="gramStart"/>
      <w:r w:rsidRPr="000B34A9"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(за счет перспективного строительства)</w:t>
      </w:r>
      <w:r w:rsidRPr="000B34A9">
        <w:rPr>
          <w:rFonts w:ascii="Times New Roman" w:hAnsi="Times New Roman" w:cs="Times New Roman"/>
          <w:sz w:val="24"/>
          <w:szCs w:val="24"/>
        </w:rPr>
        <w:t xml:space="preserve">, или на </w:t>
      </w:r>
      <w:r>
        <w:rPr>
          <w:rFonts w:ascii="Times New Roman" w:hAnsi="Times New Roman" w:cs="Times New Roman"/>
          <w:sz w:val="24"/>
          <w:szCs w:val="24"/>
        </w:rPr>
        <w:t>64,66</w:t>
      </w:r>
      <w:r w:rsidRPr="000B34A9">
        <w:rPr>
          <w:rFonts w:ascii="Times New Roman" w:hAnsi="Times New Roman" w:cs="Times New Roman"/>
          <w:sz w:val="24"/>
          <w:szCs w:val="24"/>
        </w:rPr>
        <w:t>% по отношению к уровню 201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34A9">
        <w:rPr>
          <w:rFonts w:ascii="Times New Roman" w:hAnsi="Times New Roman" w:cs="Times New Roman"/>
          <w:sz w:val="24"/>
          <w:szCs w:val="24"/>
        </w:rPr>
        <w:t xml:space="preserve"> года и составит</w:t>
      </w:r>
      <w:r>
        <w:rPr>
          <w:rFonts w:ascii="Times New Roman" w:hAnsi="Times New Roman" w:cs="Times New Roman"/>
          <w:sz w:val="24"/>
          <w:szCs w:val="24"/>
        </w:rPr>
        <w:t xml:space="preserve"> 1125,372 </w:t>
      </w:r>
      <w:r w:rsidRPr="000B34A9">
        <w:rPr>
          <w:rFonts w:ascii="Times New Roman" w:hAnsi="Times New Roman" w:cs="Times New Roman"/>
          <w:sz w:val="24"/>
          <w:szCs w:val="24"/>
        </w:rPr>
        <w:t>Гкал/ч.</w:t>
      </w:r>
    </w:p>
    <w:p w:rsidR="00292E5D" w:rsidRDefault="00292E5D" w:rsidP="00292E5D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B34A9">
        <w:rPr>
          <w:rFonts w:ascii="Times New Roman" w:hAnsi="Times New Roman" w:cs="Times New Roman"/>
          <w:sz w:val="24"/>
          <w:szCs w:val="24"/>
        </w:rPr>
        <w:t xml:space="preserve">На источники комбинированной выработки электрической и тепловой энергии к окончанию планируемого периода будет приходиться </w:t>
      </w:r>
      <w:r w:rsidR="007325FC">
        <w:rPr>
          <w:rFonts w:ascii="Times New Roman" w:hAnsi="Times New Roman" w:cs="Times New Roman"/>
          <w:sz w:val="24"/>
          <w:szCs w:val="24"/>
        </w:rPr>
        <w:t>80,8</w:t>
      </w:r>
      <w:r w:rsidRPr="000B34A9">
        <w:rPr>
          <w:rFonts w:ascii="Times New Roman" w:hAnsi="Times New Roman" w:cs="Times New Roman"/>
          <w:sz w:val="24"/>
          <w:szCs w:val="24"/>
        </w:rPr>
        <w:t xml:space="preserve">% всей расчетной присоединенной тепловой нагрузки, на </w:t>
      </w:r>
      <w:r>
        <w:rPr>
          <w:rFonts w:ascii="Times New Roman" w:hAnsi="Times New Roman" w:cs="Times New Roman"/>
          <w:sz w:val="24"/>
          <w:szCs w:val="24"/>
        </w:rPr>
        <w:t xml:space="preserve">КЦ-7 и Малые </w:t>
      </w:r>
      <w:r w:rsidRPr="000B34A9">
        <w:rPr>
          <w:rFonts w:ascii="Times New Roman" w:hAnsi="Times New Roman" w:cs="Times New Roman"/>
          <w:sz w:val="24"/>
          <w:szCs w:val="24"/>
        </w:rPr>
        <w:t xml:space="preserve">котельные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0B34A9">
        <w:rPr>
          <w:rFonts w:ascii="Times New Roman" w:hAnsi="Times New Roman" w:cs="Times New Roman"/>
          <w:sz w:val="24"/>
          <w:szCs w:val="24"/>
        </w:rPr>
        <w:t xml:space="preserve"> </w:t>
      </w:r>
      <w:r w:rsidR="007325FC">
        <w:rPr>
          <w:rFonts w:ascii="Times New Roman" w:hAnsi="Times New Roman" w:cs="Times New Roman"/>
          <w:sz w:val="24"/>
          <w:szCs w:val="24"/>
        </w:rPr>
        <w:t>19,2</w:t>
      </w:r>
      <w:r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F72701" w:rsidRDefault="00F72701" w:rsidP="008B28A3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источниках теплоснабжения МК-7 и МК-10 к 2015 будет проведена реконструкция с заменой основного оборудования, перспективная располагаемая мощность представлена в таблицах выше.</w:t>
      </w:r>
    </w:p>
    <w:p w:rsidR="00C66564" w:rsidRPr="000B34A9" w:rsidRDefault="001F06C3" w:rsidP="008B28A3">
      <w:pPr>
        <w:pStyle w:val="71"/>
        <w:shd w:val="clear" w:color="auto" w:fill="auto"/>
        <w:tabs>
          <w:tab w:val="left" w:pos="1291"/>
        </w:tabs>
        <w:spacing w:after="0" w:line="360" w:lineRule="auto"/>
        <w:ind w:right="2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C66564">
        <w:rPr>
          <w:rFonts w:ascii="Times New Roman" w:hAnsi="Times New Roman" w:cs="Times New Roman"/>
          <w:sz w:val="24"/>
          <w:szCs w:val="24"/>
        </w:rPr>
        <w:t>а всех источниках тепловой энергии</w:t>
      </w:r>
      <w:r w:rsidR="00C55809">
        <w:rPr>
          <w:rFonts w:ascii="Times New Roman" w:hAnsi="Times New Roman" w:cs="Times New Roman"/>
          <w:sz w:val="24"/>
          <w:szCs w:val="24"/>
        </w:rPr>
        <w:t>,</w:t>
      </w:r>
      <w:r w:rsidR="00C66564">
        <w:rPr>
          <w:rFonts w:ascii="Times New Roman" w:hAnsi="Times New Roman" w:cs="Times New Roman"/>
          <w:sz w:val="24"/>
          <w:szCs w:val="24"/>
        </w:rPr>
        <w:t xml:space="preserve"> </w:t>
      </w:r>
      <w:r w:rsidR="00FD534C">
        <w:rPr>
          <w:rFonts w:ascii="Times New Roman" w:hAnsi="Times New Roman" w:cs="Times New Roman"/>
          <w:sz w:val="24"/>
          <w:szCs w:val="24"/>
        </w:rPr>
        <w:t>во всех</w:t>
      </w:r>
      <w:r w:rsidR="004C4AE9">
        <w:rPr>
          <w:rFonts w:ascii="Times New Roman" w:hAnsi="Times New Roman" w:cs="Times New Roman"/>
          <w:sz w:val="24"/>
          <w:szCs w:val="24"/>
        </w:rPr>
        <w:t xml:space="preserve"> 3 перспективным вариантам развития схемы теплоснабжения города Стерлитамака</w:t>
      </w:r>
      <w:r w:rsidR="00C55809">
        <w:rPr>
          <w:rFonts w:ascii="Times New Roman" w:hAnsi="Times New Roman" w:cs="Times New Roman"/>
          <w:sz w:val="24"/>
          <w:szCs w:val="24"/>
        </w:rPr>
        <w:t>,</w:t>
      </w:r>
      <w:r w:rsidR="00C66564">
        <w:rPr>
          <w:rFonts w:ascii="Times New Roman" w:hAnsi="Times New Roman" w:cs="Times New Roman"/>
          <w:sz w:val="24"/>
          <w:szCs w:val="24"/>
        </w:rPr>
        <w:t xml:space="preserve"> будет присутствовать резерв тепловой мощности</w:t>
      </w:r>
      <w:r w:rsidR="00BE4C09">
        <w:rPr>
          <w:rFonts w:ascii="Times New Roman" w:hAnsi="Times New Roman" w:cs="Times New Roman"/>
          <w:sz w:val="24"/>
          <w:szCs w:val="24"/>
        </w:rPr>
        <w:t>, что обеспечивает надежное и качественное теплоснабжение потребителей города Стерлитамак</w:t>
      </w:r>
      <w:r w:rsidR="00C66564">
        <w:rPr>
          <w:rFonts w:ascii="Times New Roman" w:hAnsi="Times New Roman" w:cs="Times New Roman"/>
          <w:sz w:val="24"/>
          <w:szCs w:val="24"/>
        </w:rPr>
        <w:t>.</w:t>
      </w:r>
      <w:r w:rsidR="00BE4C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163" w:rsidRDefault="00D17C14" w:rsidP="008B28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Наименьший</w:t>
      </w:r>
      <w:r w:rsidR="00280067">
        <w:rPr>
          <w:rFonts w:ascii="Times New Roman" w:hAnsi="Times New Roman" w:cs="Times New Roman"/>
          <w:sz w:val="24"/>
          <w:szCs w:val="24"/>
        </w:rPr>
        <w:t xml:space="preserve"> </w:t>
      </w:r>
      <w:r w:rsidR="00C66564">
        <w:rPr>
          <w:rFonts w:ascii="Times New Roman" w:hAnsi="Times New Roman" w:cs="Times New Roman"/>
          <w:sz w:val="24"/>
          <w:szCs w:val="24"/>
        </w:rPr>
        <w:t xml:space="preserve">резерв </w:t>
      </w:r>
      <w:r w:rsidR="00BF2DF2">
        <w:rPr>
          <w:rFonts w:ascii="Times New Roman" w:hAnsi="Times New Roman" w:cs="Times New Roman"/>
          <w:sz w:val="24"/>
          <w:szCs w:val="24"/>
        </w:rPr>
        <w:t xml:space="preserve">к </w:t>
      </w:r>
      <w:r w:rsidR="00FA0163" w:rsidRPr="000B34A9">
        <w:rPr>
          <w:rFonts w:ascii="Times New Roman" w:hAnsi="Times New Roman" w:cs="Times New Roman"/>
          <w:sz w:val="24"/>
          <w:szCs w:val="24"/>
        </w:rPr>
        <w:t>окончани</w:t>
      </w:r>
      <w:r w:rsidR="00BF2DF2">
        <w:rPr>
          <w:rFonts w:ascii="Times New Roman" w:hAnsi="Times New Roman" w:cs="Times New Roman"/>
          <w:sz w:val="24"/>
          <w:szCs w:val="24"/>
        </w:rPr>
        <w:t>ю</w:t>
      </w:r>
      <w:r w:rsidR="00FA0163" w:rsidRPr="000B34A9">
        <w:rPr>
          <w:rFonts w:ascii="Times New Roman" w:hAnsi="Times New Roman" w:cs="Times New Roman"/>
          <w:sz w:val="24"/>
          <w:szCs w:val="24"/>
        </w:rPr>
        <w:t xml:space="preserve"> планируемого периода </w:t>
      </w:r>
      <w:r w:rsidR="006315CF">
        <w:rPr>
          <w:rFonts w:ascii="Times New Roman" w:hAnsi="Times New Roman" w:cs="Times New Roman"/>
          <w:sz w:val="24"/>
          <w:szCs w:val="24"/>
        </w:rPr>
        <w:t xml:space="preserve">во всех 3 вариантах </w:t>
      </w:r>
      <w:r>
        <w:rPr>
          <w:rFonts w:ascii="Times New Roman" w:hAnsi="Times New Roman" w:cs="Times New Roman"/>
          <w:sz w:val="24"/>
          <w:szCs w:val="24"/>
        </w:rPr>
        <w:t>присутствует на</w:t>
      </w:r>
      <w:r w:rsidR="004A6257">
        <w:rPr>
          <w:rFonts w:ascii="Times New Roman" w:hAnsi="Times New Roman" w:cs="Times New Roman"/>
          <w:sz w:val="24"/>
          <w:szCs w:val="24"/>
        </w:rPr>
        <w:t xml:space="preserve"> </w:t>
      </w:r>
      <w:r w:rsidR="00114A49">
        <w:rPr>
          <w:rFonts w:ascii="Times New Roman" w:hAnsi="Times New Roman" w:cs="Times New Roman"/>
          <w:sz w:val="24"/>
          <w:szCs w:val="24"/>
        </w:rPr>
        <w:t>МК-3 (</w:t>
      </w:r>
      <w:r w:rsidR="00F20401">
        <w:rPr>
          <w:rFonts w:ascii="Times New Roman" w:hAnsi="Times New Roman" w:cs="Times New Roman"/>
          <w:sz w:val="24"/>
          <w:szCs w:val="24"/>
        </w:rPr>
        <w:t>2,87</w:t>
      </w:r>
      <w:r w:rsidR="00024F20">
        <w:rPr>
          <w:rFonts w:ascii="Times New Roman" w:hAnsi="Times New Roman" w:cs="Times New Roman"/>
          <w:sz w:val="24"/>
          <w:szCs w:val="24"/>
        </w:rPr>
        <w:t xml:space="preserve"> </w:t>
      </w:r>
      <w:r w:rsidR="00114A49">
        <w:rPr>
          <w:rFonts w:ascii="Times New Roman" w:hAnsi="Times New Roman" w:cs="Times New Roman"/>
          <w:sz w:val="24"/>
          <w:szCs w:val="24"/>
        </w:rPr>
        <w:t>%)</w:t>
      </w:r>
      <w:r w:rsidR="00114A49">
        <w:rPr>
          <w:rFonts w:ascii="Times New Roman" w:hAnsi="Times New Roman" w:cs="Times New Roman"/>
          <w:color w:val="000000"/>
          <w:sz w:val="24"/>
          <w:szCs w:val="24"/>
        </w:rPr>
        <w:t xml:space="preserve"> и на</w:t>
      </w:r>
      <w:r w:rsidR="00C55809">
        <w:rPr>
          <w:rFonts w:ascii="Times New Roman" w:hAnsi="Times New Roman" w:cs="Times New Roman"/>
          <w:color w:val="000000"/>
          <w:sz w:val="24"/>
          <w:szCs w:val="24"/>
        </w:rPr>
        <w:t xml:space="preserve"> МК-6 (</w:t>
      </w:r>
      <w:r w:rsidR="00114A49">
        <w:rPr>
          <w:rFonts w:ascii="Times New Roman" w:hAnsi="Times New Roman" w:cs="Times New Roman"/>
          <w:sz w:val="24"/>
          <w:szCs w:val="24"/>
        </w:rPr>
        <w:t>к</w:t>
      </w:r>
      <w:r w:rsidR="00FA0163" w:rsidRPr="000B34A9">
        <w:rPr>
          <w:rFonts w:ascii="Times New Roman" w:hAnsi="Times New Roman" w:cs="Times New Roman"/>
          <w:sz w:val="24"/>
          <w:szCs w:val="24"/>
        </w:rPr>
        <w:t xml:space="preserve">отельной </w:t>
      </w:r>
      <w:proofErr w:type="spellStart"/>
      <w:r w:rsidR="00C66564">
        <w:rPr>
          <w:rFonts w:ascii="Times New Roman" w:hAnsi="Times New Roman" w:cs="Times New Roman"/>
          <w:sz w:val="24"/>
          <w:szCs w:val="24"/>
        </w:rPr>
        <w:t>Шах-Тау</w:t>
      </w:r>
      <w:proofErr w:type="spellEnd"/>
      <w:r w:rsidR="00C55809">
        <w:rPr>
          <w:rFonts w:ascii="Times New Roman" w:hAnsi="Times New Roman" w:cs="Times New Roman"/>
          <w:sz w:val="24"/>
          <w:szCs w:val="24"/>
        </w:rPr>
        <w:t>)</w:t>
      </w:r>
      <w:r w:rsidR="00114A49">
        <w:rPr>
          <w:rFonts w:ascii="Times New Roman" w:hAnsi="Times New Roman" w:cs="Times New Roman"/>
          <w:sz w:val="24"/>
          <w:szCs w:val="24"/>
        </w:rPr>
        <w:t xml:space="preserve"> (</w:t>
      </w:r>
      <w:r w:rsidR="00F20401">
        <w:rPr>
          <w:rFonts w:ascii="Times New Roman" w:hAnsi="Times New Roman" w:cs="Times New Roman"/>
          <w:sz w:val="24"/>
          <w:szCs w:val="24"/>
        </w:rPr>
        <w:t xml:space="preserve">2,02 </w:t>
      </w:r>
      <w:r w:rsidR="00114A49">
        <w:rPr>
          <w:rFonts w:ascii="Times New Roman" w:hAnsi="Times New Roman" w:cs="Times New Roman"/>
          <w:sz w:val="24"/>
          <w:szCs w:val="24"/>
        </w:rPr>
        <w:t>%).</w:t>
      </w:r>
    </w:p>
    <w:sectPr w:rsidR="00FA0163" w:rsidSect="00842273">
      <w:pgSz w:w="11906" w:h="16838"/>
      <w:pgMar w:top="737" w:right="567" w:bottom="851" w:left="1134" w:header="567" w:footer="56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731" w:rsidRDefault="007B7731" w:rsidP="00D1356B">
      <w:pPr>
        <w:spacing w:after="0" w:line="240" w:lineRule="auto"/>
      </w:pPr>
      <w:r>
        <w:separator/>
      </w:r>
    </w:p>
  </w:endnote>
  <w:endnote w:type="continuationSeparator" w:id="0">
    <w:p w:rsidR="007B7731" w:rsidRDefault="007B7731" w:rsidP="00D13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3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4BB" w:rsidRPr="008B28A3" w:rsidRDefault="004344BB" w:rsidP="00B219D3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8B28A3">
      <w:rPr>
        <w:rFonts w:ascii="Times New Roman" w:hAnsi="Times New Roman" w:cs="Times New Roman"/>
      </w:rPr>
      <w:t>Схема теплоснабжения города Стерлитамак</w:t>
    </w:r>
    <w:r w:rsidRPr="008B28A3">
      <w:rPr>
        <w:rFonts w:ascii="Times New Roman" w:hAnsi="Times New Roman" w:cs="Times New Roman"/>
      </w:rPr>
      <w:tab/>
      <w:t xml:space="preserve">Страница </w:t>
    </w:r>
    <w:r w:rsidR="004B450E" w:rsidRPr="008B28A3">
      <w:rPr>
        <w:rFonts w:ascii="Times New Roman" w:hAnsi="Times New Roman" w:cs="Times New Roman"/>
      </w:rPr>
      <w:fldChar w:fldCharType="begin"/>
    </w:r>
    <w:r w:rsidRPr="008B28A3">
      <w:rPr>
        <w:rFonts w:ascii="Times New Roman" w:hAnsi="Times New Roman" w:cs="Times New Roman"/>
      </w:rPr>
      <w:instrText>PAGE   \* MERGEFORMAT</w:instrText>
    </w:r>
    <w:r w:rsidR="004B450E" w:rsidRPr="008B28A3">
      <w:rPr>
        <w:rFonts w:ascii="Times New Roman" w:hAnsi="Times New Roman" w:cs="Times New Roman"/>
      </w:rPr>
      <w:fldChar w:fldCharType="separate"/>
    </w:r>
    <w:r w:rsidR="00744DF6">
      <w:rPr>
        <w:rFonts w:ascii="Times New Roman" w:hAnsi="Times New Roman" w:cs="Times New Roman"/>
        <w:noProof/>
      </w:rPr>
      <w:t>16</w:t>
    </w:r>
    <w:r w:rsidR="004B450E" w:rsidRPr="008B28A3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4BB" w:rsidRPr="008B28A3" w:rsidRDefault="004344BB" w:rsidP="00B219D3">
    <w:pPr>
      <w:pStyle w:val="a5"/>
      <w:pBdr>
        <w:top w:val="thinThickSmallGap" w:sz="24" w:space="1" w:color="622423"/>
      </w:pBdr>
      <w:tabs>
        <w:tab w:val="clear" w:pos="4677"/>
        <w:tab w:val="clear" w:pos="9355"/>
        <w:tab w:val="right" w:pos="10206"/>
      </w:tabs>
      <w:rPr>
        <w:rFonts w:ascii="Times New Roman" w:hAnsi="Times New Roman" w:cs="Times New Roman"/>
      </w:rPr>
    </w:pPr>
    <w:r w:rsidRPr="008B28A3">
      <w:rPr>
        <w:rFonts w:ascii="Times New Roman" w:hAnsi="Times New Roman" w:cs="Times New Roman"/>
      </w:rPr>
      <w:t>Схема теплоснабжения города Стерлитамак</w:t>
    </w:r>
    <w:r w:rsidRPr="008B28A3">
      <w:rPr>
        <w:rFonts w:ascii="Times New Roman" w:hAnsi="Times New Roman" w:cs="Times New Roman"/>
      </w:rPr>
      <w:tab/>
      <w:t xml:space="preserve">Страница </w:t>
    </w:r>
    <w:r w:rsidR="004B450E" w:rsidRPr="008B28A3">
      <w:rPr>
        <w:rFonts w:ascii="Times New Roman" w:hAnsi="Times New Roman" w:cs="Times New Roman"/>
      </w:rPr>
      <w:fldChar w:fldCharType="begin"/>
    </w:r>
    <w:r w:rsidRPr="008B28A3">
      <w:rPr>
        <w:rFonts w:ascii="Times New Roman" w:hAnsi="Times New Roman" w:cs="Times New Roman"/>
      </w:rPr>
      <w:instrText>PAGE   \* MERGEFORMAT</w:instrText>
    </w:r>
    <w:r w:rsidR="004B450E" w:rsidRPr="008B28A3">
      <w:rPr>
        <w:rFonts w:ascii="Times New Roman" w:hAnsi="Times New Roman" w:cs="Times New Roman"/>
      </w:rPr>
      <w:fldChar w:fldCharType="separate"/>
    </w:r>
    <w:r w:rsidR="00744DF6">
      <w:rPr>
        <w:rFonts w:ascii="Times New Roman" w:hAnsi="Times New Roman" w:cs="Times New Roman"/>
        <w:noProof/>
      </w:rPr>
      <w:t>1</w:t>
    </w:r>
    <w:r w:rsidR="004B450E" w:rsidRPr="008B28A3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731" w:rsidRDefault="007B7731" w:rsidP="00D1356B">
      <w:pPr>
        <w:spacing w:after="0" w:line="240" w:lineRule="auto"/>
      </w:pPr>
      <w:r>
        <w:separator/>
      </w:r>
    </w:p>
  </w:footnote>
  <w:footnote w:type="continuationSeparator" w:id="0">
    <w:p w:rsidR="007B7731" w:rsidRDefault="007B7731" w:rsidP="00D13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4BB" w:rsidRPr="00E1377C" w:rsidRDefault="004344BB" w:rsidP="00F21274">
    <w:pPr>
      <w:pStyle w:val="a3"/>
      <w:pBdr>
        <w:bottom w:val="thickThinSmallGap" w:sz="24" w:space="1" w:color="622423"/>
      </w:pBdr>
      <w:rPr>
        <w:rFonts w:ascii="Times New Roman" w:hAnsi="Times New Roman" w:cs="Times New Roman"/>
        <w:sz w:val="24"/>
        <w:szCs w:val="24"/>
      </w:rPr>
    </w:pPr>
    <w:r w:rsidRPr="00E1377C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4BB" w:rsidRPr="00E1377C" w:rsidRDefault="004344BB" w:rsidP="00F21274">
    <w:pPr>
      <w:pStyle w:val="a3"/>
      <w:pBdr>
        <w:bottom w:val="thickThinSmallGap" w:sz="24" w:space="1" w:color="622423"/>
      </w:pBdr>
      <w:rPr>
        <w:rFonts w:ascii="Times New Roman" w:hAnsi="Times New Roman" w:cs="Times New Roman"/>
        <w:sz w:val="24"/>
        <w:szCs w:val="24"/>
      </w:rPr>
    </w:pPr>
    <w:r w:rsidRPr="00E1377C">
      <w:rPr>
        <w:rFonts w:ascii="Times New Roman" w:hAnsi="Times New Roman" w:cs="Times New Roman"/>
        <w:sz w:val="24"/>
        <w:szCs w:val="24"/>
      </w:rPr>
      <w:t>ООО «Омега-Спектр»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i w:val="0"/>
        <w:sz w:val="22"/>
      </w:r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0000000B"/>
    <w:multiLevelType w:val="singleLevel"/>
    <w:tmpl w:val="0000000B"/>
    <w:name w:val="WW8Num11"/>
    <w:lvl w:ilvl="0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</w:abstractNum>
  <w:abstractNum w:abstractNumId="4">
    <w:nsid w:val="00000010"/>
    <w:multiLevelType w:val="multilevel"/>
    <w:tmpl w:val="00000010"/>
    <w:name w:val="WW8Num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962755"/>
    <w:multiLevelType w:val="hybridMultilevel"/>
    <w:tmpl w:val="3EEE92BE"/>
    <w:lvl w:ilvl="0" w:tplc="28D6072E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AEAA08">
      <w:numFmt w:val="none"/>
      <w:lvlText w:val=""/>
      <w:lvlJc w:val="left"/>
      <w:pPr>
        <w:tabs>
          <w:tab w:val="num" w:pos="360"/>
        </w:tabs>
      </w:pPr>
    </w:lvl>
    <w:lvl w:ilvl="2" w:tplc="8D4ACC22">
      <w:numFmt w:val="none"/>
      <w:lvlText w:val=""/>
      <w:lvlJc w:val="left"/>
      <w:pPr>
        <w:tabs>
          <w:tab w:val="num" w:pos="360"/>
        </w:tabs>
      </w:pPr>
    </w:lvl>
    <w:lvl w:ilvl="3" w:tplc="F1C0E762">
      <w:numFmt w:val="none"/>
      <w:lvlText w:val=""/>
      <w:lvlJc w:val="left"/>
      <w:pPr>
        <w:tabs>
          <w:tab w:val="num" w:pos="360"/>
        </w:tabs>
      </w:pPr>
    </w:lvl>
    <w:lvl w:ilvl="4" w:tplc="2CB6CE8A">
      <w:numFmt w:val="none"/>
      <w:lvlText w:val=""/>
      <w:lvlJc w:val="left"/>
      <w:pPr>
        <w:tabs>
          <w:tab w:val="num" w:pos="360"/>
        </w:tabs>
      </w:pPr>
    </w:lvl>
    <w:lvl w:ilvl="5" w:tplc="36DABBB0">
      <w:numFmt w:val="none"/>
      <w:lvlText w:val=""/>
      <w:lvlJc w:val="left"/>
      <w:pPr>
        <w:tabs>
          <w:tab w:val="num" w:pos="360"/>
        </w:tabs>
      </w:pPr>
    </w:lvl>
    <w:lvl w:ilvl="6" w:tplc="D3E6AC7E">
      <w:numFmt w:val="none"/>
      <w:lvlText w:val=""/>
      <w:lvlJc w:val="left"/>
      <w:pPr>
        <w:tabs>
          <w:tab w:val="num" w:pos="360"/>
        </w:tabs>
      </w:pPr>
    </w:lvl>
    <w:lvl w:ilvl="7" w:tplc="F8C4F852">
      <w:numFmt w:val="none"/>
      <w:lvlText w:val=""/>
      <w:lvlJc w:val="left"/>
      <w:pPr>
        <w:tabs>
          <w:tab w:val="num" w:pos="360"/>
        </w:tabs>
      </w:pPr>
    </w:lvl>
    <w:lvl w:ilvl="8" w:tplc="E830266E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41B3BFA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0D2D20E9"/>
    <w:multiLevelType w:val="hybridMultilevel"/>
    <w:tmpl w:val="5FFCC5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6434F1"/>
    <w:multiLevelType w:val="hybridMultilevel"/>
    <w:tmpl w:val="31B8D964"/>
    <w:lvl w:ilvl="0" w:tplc="9F900076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7D74500"/>
    <w:multiLevelType w:val="hybridMultilevel"/>
    <w:tmpl w:val="2D1013CA"/>
    <w:lvl w:ilvl="0" w:tplc="A6800504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6CA898">
      <w:numFmt w:val="none"/>
      <w:lvlText w:val=""/>
      <w:lvlJc w:val="left"/>
      <w:pPr>
        <w:tabs>
          <w:tab w:val="num" w:pos="360"/>
        </w:tabs>
      </w:pPr>
    </w:lvl>
    <w:lvl w:ilvl="2" w:tplc="425A0664">
      <w:numFmt w:val="none"/>
      <w:lvlText w:val=""/>
      <w:lvlJc w:val="left"/>
      <w:pPr>
        <w:tabs>
          <w:tab w:val="num" w:pos="360"/>
        </w:tabs>
      </w:pPr>
    </w:lvl>
    <w:lvl w:ilvl="3" w:tplc="868E552E">
      <w:numFmt w:val="none"/>
      <w:lvlText w:val=""/>
      <w:lvlJc w:val="left"/>
      <w:pPr>
        <w:tabs>
          <w:tab w:val="num" w:pos="360"/>
        </w:tabs>
      </w:pPr>
    </w:lvl>
    <w:lvl w:ilvl="4" w:tplc="447CA9DC">
      <w:numFmt w:val="none"/>
      <w:lvlText w:val=""/>
      <w:lvlJc w:val="left"/>
      <w:pPr>
        <w:tabs>
          <w:tab w:val="num" w:pos="360"/>
        </w:tabs>
      </w:pPr>
    </w:lvl>
    <w:lvl w:ilvl="5" w:tplc="DB68AEBC">
      <w:numFmt w:val="none"/>
      <w:lvlText w:val=""/>
      <w:lvlJc w:val="left"/>
      <w:pPr>
        <w:tabs>
          <w:tab w:val="num" w:pos="360"/>
        </w:tabs>
      </w:pPr>
    </w:lvl>
    <w:lvl w:ilvl="6" w:tplc="1570CB4E">
      <w:numFmt w:val="none"/>
      <w:lvlText w:val=""/>
      <w:lvlJc w:val="left"/>
      <w:pPr>
        <w:tabs>
          <w:tab w:val="num" w:pos="360"/>
        </w:tabs>
      </w:pPr>
    </w:lvl>
    <w:lvl w:ilvl="7" w:tplc="F83245A4">
      <w:numFmt w:val="none"/>
      <w:lvlText w:val=""/>
      <w:lvlJc w:val="left"/>
      <w:pPr>
        <w:tabs>
          <w:tab w:val="num" w:pos="360"/>
        </w:tabs>
      </w:pPr>
    </w:lvl>
    <w:lvl w:ilvl="8" w:tplc="33FA7A2C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8116FEE"/>
    <w:multiLevelType w:val="hybridMultilevel"/>
    <w:tmpl w:val="D1C85F54"/>
    <w:lvl w:ilvl="0" w:tplc="736436C4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B908020">
      <w:numFmt w:val="none"/>
      <w:lvlText w:val=""/>
      <w:lvlJc w:val="left"/>
      <w:pPr>
        <w:tabs>
          <w:tab w:val="num" w:pos="360"/>
        </w:tabs>
      </w:pPr>
    </w:lvl>
    <w:lvl w:ilvl="2" w:tplc="C016C3B8">
      <w:numFmt w:val="none"/>
      <w:lvlText w:val=""/>
      <w:lvlJc w:val="left"/>
      <w:pPr>
        <w:tabs>
          <w:tab w:val="num" w:pos="360"/>
        </w:tabs>
      </w:pPr>
    </w:lvl>
    <w:lvl w:ilvl="3" w:tplc="1706A4E8">
      <w:numFmt w:val="none"/>
      <w:lvlText w:val=""/>
      <w:lvlJc w:val="left"/>
      <w:pPr>
        <w:tabs>
          <w:tab w:val="num" w:pos="360"/>
        </w:tabs>
      </w:pPr>
    </w:lvl>
    <w:lvl w:ilvl="4" w:tplc="FED4AC2E">
      <w:numFmt w:val="none"/>
      <w:lvlText w:val=""/>
      <w:lvlJc w:val="left"/>
      <w:pPr>
        <w:tabs>
          <w:tab w:val="num" w:pos="360"/>
        </w:tabs>
      </w:pPr>
    </w:lvl>
    <w:lvl w:ilvl="5" w:tplc="F328E4C8">
      <w:numFmt w:val="none"/>
      <w:lvlText w:val=""/>
      <w:lvlJc w:val="left"/>
      <w:pPr>
        <w:tabs>
          <w:tab w:val="num" w:pos="360"/>
        </w:tabs>
      </w:pPr>
    </w:lvl>
    <w:lvl w:ilvl="6" w:tplc="4E28A71E">
      <w:numFmt w:val="none"/>
      <w:lvlText w:val=""/>
      <w:lvlJc w:val="left"/>
      <w:pPr>
        <w:tabs>
          <w:tab w:val="num" w:pos="360"/>
        </w:tabs>
      </w:pPr>
    </w:lvl>
    <w:lvl w:ilvl="7" w:tplc="A4641A76">
      <w:numFmt w:val="none"/>
      <w:lvlText w:val=""/>
      <w:lvlJc w:val="left"/>
      <w:pPr>
        <w:tabs>
          <w:tab w:val="num" w:pos="360"/>
        </w:tabs>
      </w:pPr>
    </w:lvl>
    <w:lvl w:ilvl="8" w:tplc="A27E33B8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D1D27E0"/>
    <w:multiLevelType w:val="hybridMultilevel"/>
    <w:tmpl w:val="FC7CE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E02FDB"/>
    <w:multiLevelType w:val="hybridMultilevel"/>
    <w:tmpl w:val="09A68508"/>
    <w:lvl w:ilvl="0" w:tplc="2DBE60D4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FAC546">
      <w:numFmt w:val="none"/>
      <w:lvlText w:val=""/>
      <w:lvlJc w:val="left"/>
      <w:pPr>
        <w:tabs>
          <w:tab w:val="num" w:pos="360"/>
        </w:tabs>
      </w:pPr>
    </w:lvl>
    <w:lvl w:ilvl="2" w:tplc="BC048DDA">
      <w:numFmt w:val="none"/>
      <w:lvlText w:val=""/>
      <w:lvlJc w:val="left"/>
      <w:pPr>
        <w:tabs>
          <w:tab w:val="num" w:pos="360"/>
        </w:tabs>
      </w:pPr>
    </w:lvl>
    <w:lvl w:ilvl="3" w:tplc="6A689A8A">
      <w:numFmt w:val="none"/>
      <w:lvlText w:val=""/>
      <w:lvlJc w:val="left"/>
      <w:pPr>
        <w:tabs>
          <w:tab w:val="num" w:pos="360"/>
        </w:tabs>
      </w:pPr>
    </w:lvl>
    <w:lvl w:ilvl="4" w:tplc="08ACF8B2">
      <w:numFmt w:val="none"/>
      <w:lvlText w:val=""/>
      <w:lvlJc w:val="left"/>
      <w:pPr>
        <w:tabs>
          <w:tab w:val="num" w:pos="360"/>
        </w:tabs>
      </w:pPr>
    </w:lvl>
    <w:lvl w:ilvl="5" w:tplc="48381B52">
      <w:numFmt w:val="none"/>
      <w:lvlText w:val=""/>
      <w:lvlJc w:val="left"/>
      <w:pPr>
        <w:tabs>
          <w:tab w:val="num" w:pos="360"/>
        </w:tabs>
      </w:pPr>
    </w:lvl>
    <w:lvl w:ilvl="6" w:tplc="863E771C">
      <w:numFmt w:val="none"/>
      <w:lvlText w:val=""/>
      <w:lvlJc w:val="left"/>
      <w:pPr>
        <w:tabs>
          <w:tab w:val="num" w:pos="360"/>
        </w:tabs>
      </w:pPr>
    </w:lvl>
    <w:lvl w:ilvl="7" w:tplc="1102DE9A">
      <w:numFmt w:val="none"/>
      <w:lvlText w:val=""/>
      <w:lvlJc w:val="left"/>
      <w:pPr>
        <w:tabs>
          <w:tab w:val="num" w:pos="360"/>
        </w:tabs>
      </w:pPr>
    </w:lvl>
    <w:lvl w:ilvl="8" w:tplc="44D8A26C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25E74D08"/>
    <w:multiLevelType w:val="multilevel"/>
    <w:tmpl w:val="CDBA0A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9491CC2"/>
    <w:multiLevelType w:val="hybridMultilevel"/>
    <w:tmpl w:val="E95298C4"/>
    <w:lvl w:ilvl="0" w:tplc="B0F09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C420CDA"/>
    <w:multiLevelType w:val="hybridMultilevel"/>
    <w:tmpl w:val="A95810A8"/>
    <w:lvl w:ilvl="0" w:tplc="553AF0D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743188">
      <w:numFmt w:val="none"/>
      <w:lvlText w:val=""/>
      <w:lvlJc w:val="left"/>
      <w:pPr>
        <w:tabs>
          <w:tab w:val="num" w:pos="360"/>
        </w:tabs>
      </w:pPr>
    </w:lvl>
    <w:lvl w:ilvl="2" w:tplc="78DAE7BC">
      <w:numFmt w:val="none"/>
      <w:lvlText w:val=""/>
      <w:lvlJc w:val="left"/>
      <w:pPr>
        <w:tabs>
          <w:tab w:val="num" w:pos="360"/>
        </w:tabs>
      </w:pPr>
    </w:lvl>
    <w:lvl w:ilvl="3" w:tplc="D48A40AE">
      <w:numFmt w:val="none"/>
      <w:lvlText w:val=""/>
      <w:lvlJc w:val="left"/>
      <w:pPr>
        <w:tabs>
          <w:tab w:val="num" w:pos="360"/>
        </w:tabs>
      </w:pPr>
    </w:lvl>
    <w:lvl w:ilvl="4" w:tplc="E7C2A648">
      <w:numFmt w:val="none"/>
      <w:lvlText w:val=""/>
      <w:lvlJc w:val="left"/>
      <w:pPr>
        <w:tabs>
          <w:tab w:val="num" w:pos="360"/>
        </w:tabs>
      </w:pPr>
    </w:lvl>
    <w:lvl w:ilvl="5" w:tplc="A2A65BEA">
      <w:numFmt w:val="none"/>
      <w:lvlText w:val=""/>
      <w:lvlJc w:val="left"/>
      <w:pPr>
        <w:tabs>
          <w:tab w:val="num" w:pos="360"/>
        </w:tabs>
      </w:pPr>
    </w:lvl>
    <w:lvl w:ilvl="6" w:tplc="B576ECA4">
      <w:numFmt w:val="none"/>
      <w:lvlText w:val=""/>
      <w:lvlJc w:val="left"/>
      <w:pPr>
        <w:tabs>
          <w:tab w:val="num" w:pos="360"/>
        </w:tabs>
      </w:pPr>
    </w:lvl>
    <w:lvl w:ilvl="7" w:tplc="E5941958">
      <w:numFmt w:val="none"/>
      <w:lvlText w:val=""/>
      <w:lvlJc w:val="left"/>
      <w:pPr>
        <w:tabs>
          <w:tab w:val="num" w:pos="360"/>
        </w:tabs>
      </w:pPr>
    </w:lvl>
    <w:lvl w:ilvl="8" w:tplc="B7B63450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4EF71CF"/>
    <w:multiLevelType w:val="hybridMultilevel"/>
    <w:tmpl w:val="D276B8DC"/>
    <w:lvl w:ilvl="0" w:tplc="791E10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AE0C92">
      <w:numFmt w:val="none"/>
      <w:lvlText w:val=""/>
      <w:lvlJc w:val="left"/>
      <w:pPr>
        <w:tabs>
          <w:tab w:val="num" w:pos="360"/>
        </w:tabs>
      </w:pPr>
    </w:lvl>
    <w:lvl w:ilvl="2" w:tplc="A81839FA">
      <w:numFmt w:val="none"/>
      <w:lvlText w:val=""/>
      <w:lvlJc w:val="left"/>
      <w:pPr>
        <w:tabs>
          <w:tab w:val="num" w:pos="360"/>
        </w:tabs>
      </w:pPr>
    </w:lvl>
    <w:lvl w:ilvl="3" w:tplc="7BB2E444">
      <w:numFmt w:val="none"/>
      <w:lvlText w:val=""/>
      <w:lvlJc w:val="left"/>
      <w:pPr>
        <w:tabs>
          <w:tab w:val="num" w:pos="360"/>
        </w:tabs>
      </w:pPr>
    </w:lvl>
    <w:lvl w:ilvl="4" w:tplc="96BC3954">
      <w:numFmt w:val="none"/>
      <w:lvlText w:val=""/>
      <w:lvlJc w:val="left"/>
      <w:pPr>
        <w:tabs>
          <w:tab w:val="num" w:pos="360"/>
        </w:tabs>
      </w:pPr>
    </w:lvl>
    <w:lvl w:ilvl="5" w:tplc="D422C5AA">
      <w:numFmt w:val="none"/>
      <w:lvlText w:val=""/>
      <w:lvlJc w:val="left"/>
      <w:pPr>
        <w:tabs>
          <w:tab w:val="num" w:pos="360"/>
        </w:tabs>
      </w:pPr>
    </w:lvl>
    <w:lvl w:ilvl="6" w:tplc="AED49B72">
      <w:numFmt w:val="none"/>
      <w:lvlText w:val=""/>
      <w:lvlJc w:val="left"/>
      <w:pPr>
        <w:tabs>
          <w:tab w:val="num" w:pos="360"/>
        </w:tabs>
      </w:pPr>
    </w:lvl>
    <w:lvl w:ilvl="7" w:tplc="F9503C88">
      <w:numFmt w:val="none"/>
      <w:lvlText w:val=""/>
      <w:lvlJc w:val="left"/>
      <w:pPr>
        <w:tabs>
          <w:tab w:val="num" w:pos="360"/>
        </w:tabs>
      </w:pPr>
    </w:lvl>
    <w:lvl w:ilvl="8" w:tplc="AA50733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B1A1961"/>
    <w:multiLevelType w:val="hybridMultilevel"/>
    <w:tmpl w:val="8E0041D2"/>
    <w:lvl w:ilvl="0" w:tplc="BD76F9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EF73A06"/>
    <w:multiLevelType w:val="hybridMultilevel"/>
    <w:tmpl w:val="2C004A54"/>
    <w:lvl w:ilvl="0" w:tplc="23802F26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8EE3A0">
      <w:numFmt w:val="none"/>
      <w:lvlText w:val=""/>
      <w:lvlJc w:val="left"/>
      <w:pPr>
        <w:tabs>
          <w:tab w:val="num" w:pos="360"/>
        </w:tabs>
      </w:pPr>
    </w:lvl>
    <w:lvl w:ilvl="2" w:tplc="EDA695A6">
      <w:numFmt w:val="none"/>
      <w:lvlText w:val=""/>
      <w:lvlJc w:val="left"/>
      <w:pPr>
        <w:tabs>
          <w:tab w:val="num" w:pos="360"/>
        </w:tabs>
      </w:pPr>
    </w:lvl>
    <w:lvl w:ilvl="3" w:tplc="7F9E5DCC">
      <w:numFmt w:val="none"/>
      <w:lvlText w:val=""/>
      <w:lvlJc w:val="left"/>
      <w:pPr>
        <w:tabs>
          <w:tab w:val="num" w:pos="360"/>
        </w:tabs>
      </w:pPr>
    </w:lvl>
    <w:lvl w:ilvl="4" w:tplc="DFCAC73E">
      <w:numFmt w:val="none"/>
      <w:lvlText w:val=""/>
      <w:lvlJc w:val="left"/>
      <w:pPr>
        <w:tabs>
          <w:tab w:val="num" w:pos="360"/>
        </w:tabs>
      </w:pPr>
    </w:lvl>
    <w:lvl w:ilvl="5" w:tplc="38301412">
      <w:numFmt w:val="none"/>
      <w:lvlText w:val=""/>
      <w:lvlJc w:val="left"/>
      <w:pPr>
        <w:tabs>
          <w:tab w:val="num" w:pos="360"/>
        </w:tabs>
      </w:pPr>
    </w:lvl>
    <w:lvl w:ilvl="6" w:tplc="42260716">
      <w:numFmt w:val="none"/>
      <w:lvlText w:val=""/>
      <w:lvlJc w:val="left"/>
      <w:pPr>
        <w:tabs>
          <w:tab w:val="num" w:pos="360"/>
        </w:tabs>
      </w:pPr>
    </w:lvl>
    <w:lvl w:ilvl="7" w:tplc="4F2CA6A6">
      <w:numFmt w:val="none"/>
      <w:lvlText w:val=""/>
      <w:lvlJc w:val="left"/>
      <w:pPr>
        <w:tabs>
          <w:tab w:val="num" w:pos="360"/>
        </w:tabs>
      </w:pPr>
    </w:lvl>
    <w:lvl w:ilvl="8" w:tplc="A1BC1AA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3FBC443A"/>
    <w:multiLevelType w:val="multilevel"/>
    <w:tmpl w:val="4B6E308A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127904"/>
    <w:multiLevelType w:val="hybridMultilevel"/>
    <w:tmpl w:val="A7C81EA0"/>
    <w:lvl w:ilvl="0" w:tplc="D36092A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E62FEE">
      <w:numFmt w:val="none"/>
      <w:lvlText w:val=""/>
      <w:lvlJc w:val="left"/>
      <w:pPr>
        <w:tabs>
          <w:tab w:val="num" w:pos="360"/>
        </w:tabs>
      </w:pPr>
    </w:lvl>
    <w:lvl w:ilvl="2" w:tplc="137869B0">
      <w:numFmt w:val="none"/>
      <w:lvlText w:val=""/>
      <w:lvlJc w:val="left"/>
      <w:pPr>
        <w:tabs>
          <w:tab w:val="num" w:pos="360"/>
        </w:tabs>
      </w:pPr>
    </w:lvl>
    <w:lvl w:ilvl="3" w:tplc="FA66BE04">
      <w:numFmt w:val="none"/>
      <w:lvlText w:val=""/>
      <w:lvlJc w:val="left"/>
      <w:pPr>
        <w:tabs>
          <w:tab w:val="num" w:pos="360"/>
        </w:tabs>
      </w:pPr>
    </w:lvl>
    <w:lvl w:ilvl="4" w:tplc="2952B81A">
      <w:numFmt w:val="none"/>
      <w:lvlText w:val=""/>
      <w:lvlJc w:val="left"/>
      <w:pPr>
        <w:tabs>
          <w:tab w:val="num" w:pos="360"/>
        </w:tabs>
      </w:pPr>
    </w:lvl>
    <w:lvl w:ilvl="5" w:tplc="4966628C">
      <w:numFmt w:val="none"/>
      <w:lvlText w:val=""/>
      <w:lvlJc w:val="left"/>
      <w:pPr>
        <w:tabs>
          <w:tab w:val="num" w:pos="360"/>
        </w:tabs>
      </w:pPr>
    </w:lvl>
    <w:lvl w:ilvl="6" w:tplc="06902BF0">
      <w:numFmt w:val="none"/>
      <w:lvlText w:val=""/>
      <w:lvlJc w:val="left"/>
      <w:pPr>
        <w:tabs>
          <w:tab w:val="num" w:pos="360"/>
        </w:tabs>
      </w:pPr>
    </w:lvl>
    <w:lvl w:ilvl="7" w:tplc="0C628370">
      <w:numFmt w:val="none"/>
      <w:lvlText w:val=""/>
      <w:lvlJc w:val="left"/>
      <w:pPr>
        <w:tabs>
          <w:tab w:val="num" w:pos="360"/>
        </w:tabs>
      </w:pPr>
    </w:lvl>
    <w:lvl w:ilvl="8" w:tplc="DB78355C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23A7251"/>
    <w:multiLevelType w:val="hybridMultilevel"/>
    <w:tmpl w:val="BEAE9FCE"/>
    <w:lvl w:ilvl="0" w:tplc="3D266E0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122EB4">
      <w:numFmt w:val="none"/>
      <w:lvlText w:val=""/>
      <w:lvlJc w:val="left"/>
      <w:pPr>
        <w:tabs>
          <w:tab w:val="num" w:pos="360"/>
        </w:tabs>
      </w:pPr>
    </w:lvl>
    <w:lvl w:ilvl="2" w:tplc="0C6A9066">
      <w:numFmt w:val="none"/>
      <w:lvlText w:val=""/>
      <w:lvlJc w:val="left"/>
      <w:pPr>
        <w:tabs>
          <w:tab w:val="num" w:pos="360"/>
        </w:tabs>
      </w:pPr>
    </w:lvl>
    <w:lvl w:ilvl="3" w:tplc="0EC26D4A">
      <w:numFmt w:val="none"/>
      <w:lvlText w:val=""/>
      <w:lvlJc w:val="left"/>
      <w:pPr>
        <w:tabs>
          <w:tab w:val="num" w:pos="360"/>
        </w:tabs>
      </w:pPr>
    </w:lvl>
    <w:lvl w:ilvl="4" w:tplc="08D08F1A">
      <w:numFmt w:val="none"/>
      <w:lvlText w:val=""/>
      <w:lvlJc w:val="left"/>
      <w:pPr>
        <w:tabs>
          <w:tab w:val="num" w:pos="360"/>
        </w:tabs>
      </w:pPr>
    </w:lvl>
    <w:lvl w:ilvl="5" w:tplc="4CF81DBE">
      <w:numFmt w:val="none"/>
      <w:lvlText w:val=""/>
      <w:lvlJc w:val="left"/>
      <w:pPr>
        <w:tabs>
          <w:tab w:val="num" w:pos="360"/>
        </w:tabs>
      </w:pPr>
    </w:lvl>
    <w:lvl w:ilvl="6" w:tplc="441079C0">
      <w:numFmt w:val="none"/>
      <w:lvlText w:val=""/>
      <w:lvlJc w:val="left"/>
      <w:pPr>
        <w:tabs>
          <w:tab w:val="num" w:pos="360"/>
        </w:tabs>
      </w:pPr>
    </w:lvl>
    <w:lvl w:ilvl="7" w:tplc="454E14D4">
      <w:numFmt w:val="none"/>
      <w:lvlText w:val=""/>
      <w:lvlJc w:val="left"/>
      <w:pPr>
        <w:tabs>
          <w:tab w:val="num" w:pos="360"/>
        </w:tabs>
      </w:pPr>
    </w:lvl>
    <w:lvl w:ilvl="8" w:tplc="610C7B50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B3D2D2E"/>
    <w:multiLevelType w:val="hybridMultilevel"/>
    <w:tmpl w:val="19285CD6"/>
    <w:lvl w:ilvl="0" w:tplc="43EE97BE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B4AB13C">
      <w:numFmt w:val="none"/>
      <w:lvlText w:val=""/>
      <w:lvlJc w:val="left"/>
      <w:pPr>
        <w:tabs>
          <w:tab w:val="num" w:pos="360"/>
        </w:tabs>
      </w:pPr>
    </w:lvl>
    <w:lvl w:ilvl="2" w:tplc="0060BFE8">
      <w:numFmt w:val="none"/>
      <w:lvlText w:val=""/>
      <w:lvlJc w:val="left"/>
      <w:pPr>
        <w:tabs>
          <w:tab w:val="num" w:pos="360"/>
        </w:tabs>
      </w:pPr>
    </w:lvl>
    <w:lvl w:ilvl="3" w:tplc="9A7CFEA2">
      <w:numFmt w:val="none"/>
      <w:lvlText w:val=""/>
      <w:lvlJc w:val="left"/>
      <w:pPr>
        <w:tabs>
          <w:tab w:val="num" w:pos="360"/>
        </w:tabs>
      </w:pPr>
    </w:lvl>
    <w:lvl w:ilvl="4" w:tplc="14649BE0">
      <w:numFmt w:val="none"/>
      <w:lvlText w:val=""/>
      <w:lvlJc w:val="left"/>
      <w:pPr>
        <w:tabs>
          <w:tab w:val="num" w:pos="360"/>
        </w:tabs>
      </w:pPr>
    </w:lvl>
    <w:lvl w:ilvl="5" w:tplc="461CF0CA">
      <w:numFmt w:val="none"/>
      <w:lvlText w:val=""/>
      <w:lvlJc w:val="left"/>
      <w:pPr>
        <w:tabs>
          <w:tab w:val="num" w:pos="360"/>
        </w:tabs>
      </w:pPr>
    </w:lvl>
    <w:lvl w:ilvl="6" w:tplc="319222EC">
      <w:numFmt w:val="none"/>
      <w:lvlText w:val=""/>
      <w:lvlJc w:val="left"/>
      <w:pPr>
        <w:tabs>
          <w:tab w:val="num" w:pos="360"/>
        </w:tabs>
      </w:pPr>
    </w:lvl>
    <w:lvl w:ilvl="7" w:tplc="2C94B47C">
      <w:numFmt w:val="none"/>
      <w:lvlText w:val=""/>
      <w:lvlJc w:val="left"/>
      <w:pPr>
        <w:tabs>
          <w:tab w:val="num" w:pos="360"/>
        </w:tabs>
      </w:pPr>
    </w:lvl>
    <w:lvl w:ilvl="8" w:tplc="71949FE8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D9352A5"/>
    <w:multiLevelType w:val="hybridMultilevel"/>
    <w:tmpl w:val="2A463CA0"/>
    <w:lvl w:ilvl="0" w:tplc="0DA0F25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244703C">
      <w:numFmt w:val="none"/>
      <w:lvlText w:val=""/>
      <w:lvlJc w:val="left"/>
      <w:pPr>
        <w:tabs>
          <w:tab w:val="num" w:pos="360"/>
        </w:tabs>
      </w:pPr>
    </w:lvl>
    <w:lvl w:ilvl="2" w:tplc="48265CC0">
      <w:numFmt w:val="none"/>
      <w:lvlText w:val=""/>
      <w:lvlJc w:val="left"/>
      <w:pPr>
        <w:tabs>
          <w:tab w:val="num" w:pos="360"/>
        </w:tabs>
      </w:pPr>
    </w:lvl>
    <w:lvl w:ilvl="3" w:tplc="9110BF7E">
      <w:numFmt w:val="none"/>
      <w:lvlText w:val=""/>
      <w:lvlJc w:val="left"/>
      <w:pPr>
        <w:tabs>
          <w:tab w:val="num" w:pos="360"/>
        </w:tabs>
      </w:pPr>
    </w:lvl>
    <w:lvl w:ilvl="4" w:tplc="FCE8D574">
      <w:numFmt w:val="none"/>
      <w:lvlText w:val=""/>
      <w:lvlJc w:val="left"/>
      <w:pPr>
        <w:tabs>
          <w:tab w:val="num" w:pos="360"/>
        </w:tabs>
      </w:pPr>
    </w:lvl>
    <w:lvl w:ilvl="5" w:tplc="6BC83330">
      <w:numFmt w:val="none"/>
      <w:lvlText w:val=""/>
      <w:lvlJc w:val="left"/>
      <w:pPr>
        <w:tabs>
          <w:tab w:val="num" w:pos="360"/>
        </w:tabs>
      </w:pPr>
    </w:lvl>
    <w:lvl w:ilvl="6" w:tplc="2482EE00">
      <w:numFmt w:val="none"/>
      <w:lvlText w:val=""/>
      <w:lvlJc w:val="left"/>
      <w:pPr>
        <w:tabs>
          <w:tab w:val="num" w:pos="360"/>
        </w:tabs>
      </w:pPr>
    </w:lvl>
    <w:lvl w:ilvl="7" w:tplc="FA843EB2">
      <w:numFmt w:val="none"/>
      <w:lvlText w:val=""/>
      <w:lvlJc w:val="left"/>
      <w:pPr>
        <w:tabs>
          <w:tab w:val="num" w:pos="360"/>
        </w:tabs>
      </w:pPr>
    </w:lvl>
    <w:lvl w:ilvl="8" w:tplc="93AA584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18E7D75"/>
    <w:multiLevelType w:val="hybridMultilevel"/>
    <w:tmpl w:val="166CA52E"/>
    <w:lvl w:ilvl="0" w:tplc="589A96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6AC6C99A" w:tentative="1">
      <w:start w:val="1"/>
      <w:numFmt w:val="lowerLetter"/>
      <w:lvlText w:val="%2."/>
      <w:lvlJc w:val="left"/>
      <w:pPr>
        <w:ind w:left="1647" w:hanging="360"/>
      </w:pPr>
    </w:lvl>
    <w:lvl w:ilvl="2" w:tplc="973A1E26" w:tentative="1">
      <w:start w:val="1"/>
      <w:numFmt w:val="lowerRoman"/>
      <w:lvlText w:val="%3."/>
      <w:lvlJc w:val="right"/>
      <w:pPr>
        <w:ind w:left="2367" w:hanging="180"/>
      </w:pPr>
    </w:lvl>
    <w:lvl w:ilvl="3" w:tplc="203A99D2" w:tentative="1">
      <w:start w:val="1"/>
      <w:numFmt w:val="decimal"/>
      <w:lvlText w:val="%4."/>
      <w:lvlJc w:val="left"/>
      <w:pPr>
        <w:ind w:left="3087" w:hanging="360"/>
      </w:pPr>
    </w:lvl>
    <w:lvl w:ilvl="4" w:tplc="9A204706" w:tentative="1">
      <w:start w:val="1"/>
      <w:numFmt w:val="lowerLetter"/>
      <w:lvlText w:val="%5."/>
      <w:lvlJc w:val="left"/>
      <w:pPr>
        <w:ind w:left="3807" w:hanging="360"/>
      </w:pPr>
    </w:lvl>
    <w:lvl w:ilvl="5" w:tplc="46548A38" w:tentative="1">
      <w:start w:val="1"/>
      <w:numFmt w:val="lowerRoman"/>
      <w:lvlText w:val="%6."/>
      <w:lvlJc w:val="right"/>
      <w:pPr>
        <w:ind w:left="4527" w:hanging="180"/>
      </w:pPr>
    </w:lvl>
    <w:lvl w:ilvl="6" w:tplc="EB7A3E5A" w:tentative="1">
      <w:start w:val="1"/>
      <w:numFmt w:val="decimal"/>
      <w:lvlText w:val="%7."/>
      <w:lvlJc w:val="left"/>
      <w:pPr>
        <w:ind w:left="5247" w:hanging="360"/>
      </w:pPr>
    </w:lvl>
    <w:lvl w:ilvl="7" w:tplc="80F2556C" w:tentative="1">
      <w:start w:val="1"/>
      <w:numFmt w:val="lowerLetter"/>
      <w:lvlText w:val="%8."/>
      <w:lvlJc w:val="left"/>
      <w:pPr>
        <w:ind w:left="5967" w:hanging="360"/>
      </w:pPr>
    </w:lvl>
    <w:lvl w:ilvl="8" w:tplc="6BEA5F70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C04AD8"/>
    <w:multiLevelType w:val="hybridMultilevel"/>
    <w:tmpl w:val="E9365946"/>
    <w:lvl w:ilvl="0" w:tplc="466AC22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C14A182">
      <w:numFmt w:val="none"/>
      <w:lvlText w:val=""/>
      <w:lvlJc w:val="left"/>
      <w:pPr>
        <w:tabs>
          <w:tab w:val="num" w:pos="360"/>
        </w:tabs>
      </w:pPr>
    </w:lvl>
    <w:lvl w:ilvl="2" w:tplc="641AA95A">
      <w:numFmt w:val="none"/>
      <w:lvlText w:val=""/>
      <w:lvlJc w:val="left"/>
      <w:pPr>
        <w:tabs>
          <w:tab w:val="num" w:pos="360"/>
        </w:tabs>
      </w:pPr>
    </w:lvl>
    <w:lvl w:ilvl="3" w:tplc="7A802052">
      <w:numFmt w:val="none"/>
      <w:lvlText w:val=""/>
      <w:lvlJc w:val="left"/>
      <w:pPr>
        <w:tabs>
          <w:tab w:val="num" w:pos="360"/>
        </w:tabs>
      </w:pPr>
    </w:lvl>
    <w:lvl w:ilvl="4" w:tplc="5A2EF3C6">
      <w:numFmt w:val="none"/>
      <w:lvlText w:val=""/>
      <w:lvlJc w:val="left"/>
      <w:pPr>
        <w:tabs>
          <w:tab w:val="num" w:pos="360"/>
        </w:tabs>
      </w:pPr>
    </w:lvl>
    <w:lvl w:ilvl="5" w:tplc="A2A413F4">
      <w:numFmt w:val="none"/>
      <w:lvlText w:val=""/>
      <w:lvlJc w:val="left"/>
      <w:pPr>
        <w:tabs>
          <w:tab w:val="num" w:pos="360"/>
        </w:tabs>
      </w:pPr>
    </w:lvl>
    <w:lvl w:ilvl="6" w:tplc="D3AAB54C">
      <w:numFmt w:val="none"/>
      <w:lvlText w:val=""/>
      <w:lvlJc w:val="left"/>
      <w:pPr>
        <w:tabs>
          <w:tab w:val="num" w:pos="360"/>
        </w:tabs>
      </w:pPr>
    </w:lvl>
    <w:lvl w:ilvl="7" w:tplc="9E6285F0">
      <w:numFmt w:val="none"/>
      <w:lvlText w:val=""/>
      <w:lvlJc w:val="left"/>
      <w:pPr>
        <w:tabs>
          <w:tab w:val="num" w:pos="360"/>
        </w:tabs>
      </w:pPr>
    </w:lvl>
    <w:lvl w:ilvl="8" w:tplc="BFFC9B3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8AA4D9A"/>
    <w:multiLevelType w:val="multilevel"/>
    <w:tmpl w:val="B59EFA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457240A"/>
    <w:multiLevelType w:val="hybridMultilevel"/>
    <w:tmpl w:val="186E9F46"/>
    <w:lvl w:ilvl="0" w:tplc="3C42154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9299D4">
      <w:numFmt w:val="none"/>
      <w:lvlText w:val=""/>
      <w:lvlJc w:val="left"/>
      <w:pPr>
        <w:tabs>
          <w:tab w:val="num" w:pos="360"/>
        </w:tabs>
      </w:pPr>
    </w:lvl>
    <w:lvl w:ilvl="2" w:tplc="01FC717E">
      <w:numFmt w:val="none"/>
      <w:lvlText w:val=""/>
      <w:lvlJc w:val="left"/>
      <w:pPr>
        <w:tabs>
          <w:tab w:val="num" w:pos="360"/>
        </w:tabs>
      </w:pPr>
    </w:lvl>
    <w:lvl w:ilvl="3" w:tplc="6204AA30">
      <w:numFmt w:val="none"/>
      <w:lvlText w:val=""/>
      <w:lvlJc w:val="left"/>
      <w:pPr>
        <w:tabs>
          <w:tab w:val="num" w:pos="360"/>
        </w:tabs>
      </w:pPr>
    </w:lvl>
    <w:lvl w:ilvl="4" w:tplc="68028812">
      <w:numFmt w:val="none"/>
      <w:lvlText w:val=""/>
      <w:lvlJc w:val="left"/>
      <w:pPr>
        <w:tabs>
          <w:tab w:val="num" w:pos="360"/>
        </w:tabs>
      </w:pPr>
    </w:lvl>
    <w:lvl w:ilvl="5" w:tplc="7AF46BE0">
      <w:numFmt w:val="none"/>
      <w:lvlText w:val=""/>
      <w:lvlJc w:val="left"/>
      <w:pPr>
        <w:tabs>
          <w:tab w:val="num" w:pos="360"/>
        </w:tabs>
      </w:pPr>
    </w:lvl>
    <w:lvl w:ilvl="6" w:tplc="E9C23CD6">
      <w:numFmt w:val="none"/>
      <w:lvlText w:val=""/>
      <w:lvlJc w:val="left"/>
      <w:pPr>
        <w:tabs>
          <w:tab w:val="num" w:pos="360"/>
        </w:tabs>
      </w:pPr>
    </w:lvl>
    <w:lvl w:ilvl="7" w:tplc="3514A7B0">
      <w:numFmt w:val="none"/>
      <w:lvlText w:val=""/>
      <w:lvlJc w:val="left"/>
      <w:pPr>
        <w:tabs>
          <w:tab w:val="num" w:pos="360"/>
        </w:tabs>
      </w:pPr>
    </w:lvl>
    <w:lvl w:ilvl="8" w:tplc="BD40FB76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92D1ED2"/>
    <w:multiLevelType w:val="hybridMultilevel"/>
    <w:tmpl w:val="18B4FC86"/>
    <w:lvl w:ilvl="0" w:tplc="0598EC08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1CA980">
      <w:numFmt w:val="none"/>
      <w:lvlText w:val=""/>
      <w:lvlJc w:val="left"/>
      <w:pPr>
        <w:tabs>
          <w:tab w:val="num" w:pos="360"/>
        </w:tabs>
      </w:pPr>
    </w:lvl>
    <w:lvl w:ilvl="2" w:tplc="FE0CD652">
      <w:numFmt w:val="none"/>
      <w:lvlText w:val=""/>
      <w:lvlJc w:val="left"/>
      <w:pPr>
        <w:tabs>
          <w:tab w:val="num" w:pos="360"/>
        </w:tabs>
      </w:pPr>
    </w:lvl>
    <w:lvl w:ilvl="3" w:tplc="BF8A9998">
      <w:numFmt w:val="none"/>
      <w:lvlText w:val=""/>
      <w:lvlJc w:val="left"/>
      <w:pPr>
        <w:tabs>
          <w:tab w:val="num" w:pos="360"/>
        </w:tabs>
      </w:pPr>
    </w:lvl>
    <w:lvl w:ilvl="4" w:tplc="FB44209C">
      <w:numFmt w:val="none"/>
      <w:lvlText w:val=""/>
      <w:lvlJc w:val="left"/>
      <w:pPr>
        <w:tabs>
          <w:tab w:val="num" w:pos="360"/>
        </w:tabs>
      </w:pPr>
    </w:lvl>
    <w:lvl w:ilvl="5" w:tplc="75B2BEF6">
      <w:numFmt w:val="none"/>
      <w:lvlText w:val=""/>
      <w:lvlJc w:val="left"/>
      <w:pPr>
        <w:tabs>
          <w:tab w:val="num" w:pos="360"/>
        </w:tabs>
      </w:pPr>
    </w:lvl>
    <w:lvl w:ilvl="6" w:tplc="97AADFAC">
      <w:numFmt w:val="none"/>
      <w:lvlText w:val=""/>
      <w:lvlJc w:val="left"/>
      <w:pPr>
        <w:tabs>
          <w:tab w:val="num" w:pos="360"/>
        </w:tabs>
      </w:pPr>
    </w:lvl>
    <w:lvl w:ilvl="7" w:tplc="823232E4">
      <w:numFmt w:val="none"/>
      <w:lvlText w:val=""/>
      <w:lvlJc w:val="left"/>
      <w:pPr>
        <w:tabs>
          <w:tab w:val="num" w:pos="360"/>
        </w:tabs>
      </w:pPr>
    </w:lvl>
    <w:lvl w:ilvl="8" w:tplc="BB3A537C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70165502"/>
    <w:multiLevelType w:val="hybridMultilevel"/>
    <w:tmpl w:val="9F68E4C2"/>
    <w:lvl w:ilvl="0" w:tplc="5B5E9398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3A6E0BE">
      <w:numFmt w:val="none"/>
      <w:lvlText w:val=""/>
      <w:lvlJc w:val="left"/>
      <w:pPr>
        <w:tabs>
          <w:tab w:val="num" w:pos="360"/>
        </w:tabs>
      </w:pPr>
    </w:lvl>
    <w:lvl w:ilvl="2" w:tplc="5F90A578">
      <w:numFmt w:val="none"/>
      <w:lvlText w:val=""/>
      <w:lvlJc w:val="left"/>
      <w:pPr>
        <w:tabs>
          <w:tab w:val="num" w:pos="360"/>
        </w:tabs>
      </w:pPr>
    </w:lvl>
    <w:lvl w:ilvl="3" w:tplc="853CBAD2">
      <w:numFmt w:val="none"/>
      <w:lvlText w:val=""/>
      <w:lvlJc w:val="left"/>
      <w:pPr>
        <w:tabs>
          <w:tab w:val="num" w:pos="360"/>
        </w:tabs>
      </w:pPr>
    </w:lvl>
    <w:lvl w:ilvl="4" w:tplc="90A0B8DC">
      <w:numFmt w:val="none"/>
      <w:lvlText w:val=""/>
      <w:lvlJc w:val="left"/>
      <w:pPr>
        <w:tabs>
          <w:tab w:val="num" w:pos="360"/>
        </w:tabs>
      </w:pPr>
    </w:lvl>
    <w:lvl w:ilvl="5" w:tplc="3EF00718">
      <w:numFmt w:val="none"/>
      <w:lvlText w:val=""/>
      <w:lvlJc w:val="left"/>
      <w:pPr>
        <w:tabs>
          <w:tab w:val="num" w:pos="360"/>
        </w:tabs>
      </w:pPr>
    </w:lvl>
    <w:lvl w:ilvl="6" w:tplc="A4BEB07E">
      <w:numFmt w:val="none"/>
      <w:lvlText w:val=""/>
      <w:lvlJc w:val="left"/>
      <w:pPr>
        <w:tabs>
          <w:tab w:val="num" w:pos="360"/>
        </w:tabs>
      </w:pPr>
    </w:lvl>
    <w:lvl w:ilvl="7" w:tplc="40103366">
      <w:numFmt w:val="none"/>
      <w:lvlText w:val=""/>
      <w:lvlJc w:val="left"/>
      <w:pPr>
        <w:tabs>
          <w:tab w:val="num" w:pos="360"/>
        </w:tabs>
      </w:pPr>
    </w:lvl>
    <w:lvl w:ilvl="8" w:tplc="4C14255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70A83AC3"/>
    <w:multiLevelType w:val="hybridMultilevel"/>
    <w:tmpl w:val="77A21ACC"/>
    <w:lvl w:ilvl="0" w:tplc="F47608E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962F26">
      <w:numFmt w:val="none"/>
      <w:lvlText w:val=""/>
      <w:lvlJc w:val="left"/>
      <w:pPr>
        <w:tabs>
          <w:tab w:val="num" w:pos="360"/>
        </w:tabs>
      </w:pPr>
    </w:lvl>
    <w:lvl w:ilvl="2" w:tplc="36D0480A">
      <w:numFmt w:val="none"/>
      <w:lvlText w:val=""/>
      <w:lvlJc w:val="left"/>
      <w:pPr>
        <w:tabs>
          <w:tab w:val="num" w:pos="360"/>
        </w:tabs>
      </w:pPr>
    </w:lvl>
    <w:lvl w:ilvl="3" w:tplc="2E7CBE92">
      <w:numFmt w:val="none"/>
      <w:lvlText w:val=""/>
      <w:lvlJc w:val="left"/>
      <w:pPr>
        <w:tabs>
          <w:tab w:val="num" w:pos="360"/>
        </w:tabs>
      </w:pPr>
    </w:lvl>
    <w:lvl w:ilvl="4" w:tplc="71068EFA">
      <w:numFmt w:val="none"/>
      <w:lvlText w:val=""/>
      <w:lvlJc w:val="left"/>
      <w:pPr>
        <w:tabs>
          <w:tab w:val="num" w:pos="360"/>
        </w:tabs>
      </w:pPr>
    </w:lvl>
    <w:lvl w:ilvl="5" w:tplc="8152ADAC">
      <w:numFmt w:val="none"/>
      <w:lvlText w:val=""/>
      <w:lvlJc w:val="left"/>
      <w:pPr>
        <w:tabs>
          <w:tab w:val="num" w:pos="360"/>
        </w:tabs>
      </w:pPr>
    </w:lvl>
    <w:lvl w:ilvl="6" w:tplc="4A449B00">
      <w:numFmt w:val="none"/>
      <w:lvlText w:val=""/>
      <w:lvlJc w:val="left"/>
      <w:pPr>
        <w:tabs>
          <w:tab w:val="num" w:pos="360"/>
        </w:tabs>
      </w:pPr>
    </w:lvl>
    <w:lvl w:ilvl="7" w:tplc="D3A285B8">
      <w:numFmt w:val="none"/>
      <w:lvlText w:val=""/>
      <w:lvlJc w:val="left"/>
      <w:pPr>
        <w:tabs>
          <w:tab w:val="num" w:pos="360"/>
        </w:tabs>
      </w:pPr>
    </w:lvl>
    <w:lvl w:ilvl="8" w:tplc="89D6759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74E54FFE"/>
    <w:multiLevelType w:val="hybridMultilevel"/>
    <w:tmpl w:val="701A35DC"/>
    <w:lvl w:ilvl="0" w:tplc="F0CA30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B672E676" w:tentative="1">
      <w:start w:val="1"/>
      <w:numFmt w:val="lowerLetter"/>
      <w:lvlText w:val="%2."/>
      <w:lvlJc w:val="left"/>
      <w:pPr>
        <w:ind w:left="1647" w:hanging="360"/>
      </w:pPr>
    </w:lvl>
    <w:lvl w:ilvl="2" w:tplc="C42C5404" w:tentative="1">
      <w:start w:val="1"/>
      <w:numFmt w:val="lowerRoman"/>
      <w:lvlText w:val="%3."/>
      <w:lvlJc w:val="right"/>
      <w:pPr>
        <w:ind w:left="2367" w:hanging="180"/>
      </w:pPr>
    </w:lvl>
    <w:lvl w:ilvl="3" w:tplc="A22AAE54" w:tentative="1">
      <w:start w:val="1"/>
      <w:numFmt w:val="decimal"/>
      <w:lvlText w:val="%4."/>
      <w:lvlJc w:val="left"/>
      <w:pPr>
        <w:ind w:left="3087" w:hanging="360"/>
      </w:pPr>
    </w:lvl>
    <w:lvl w:ilvl="4" w:tplc="5B5678A6" w:tentative="1">
      <w:start w:val="1"/>
      <w:numFmt w:val="lowerLetter"/>
      <w:lvlText w:val="%5."/>
      <w:lvlJc w:val="left"/>
      <w:pPr>
        <w:ind w:left="3807" w:hanging="360"/>
      </w:pPr>
    </w:lvl>
    <w:lvl w:ilvl="5" w:tplc="D6F2A6DE" w:tentative="1">
      <w:start w:val="1"/>
      <w:numFmt w:val="lowerRoman"/>
      <w:lvlText w:val="%6."/>
      <w:lvlJc w:val="right"/>
      <w:pPr>
        <w:ind w:left="4527" w:hanging="180"/>
      </w:pPr>
    </w:lvl>
    <w:lvl w:ilvl="6" w:tplc="0678659E" w:tentative="1">
      <w:start w:val="1"/>
      <w:numFmt w:val="decimal"/>
      <w:lvlText w:val="%7."/>
      <w:lvlJc w:val="left"/>
      <w:pPr>
        <w:ind w:left="5247" w:hanging="360"/>
      </w:pPr>
    </w:lvl>
    <w:lvl w:ilvl="7" w:tplc="C3CC0844" w:tentative="1">
      <w:start w:val="1"/>
      <w:numFmt w:val="lowerLetter"/>
      <w:lvlText w:val="%8."/>
      <w:lvlJc w:val="left"/>
      <w:pPr>
        <w:ind w:left="5967" w:hanging="360"/>
      </w:pPr>
    </w:lvl>
    <w:lvl w:ilvl="8" w:tplc="6E8C6F0C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13"/>
  </w:num>
  <w:num w:numId="3">
    <w:abstractNumId w:val="19"/>
  </w:num>
  <w:num w:numId="4">
    <w:abstractNumId w:val="6"/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</w:num>
  <w:num w:numId="7">
    <w:abstractNumId w:val="24"/>
  </w:num>
  <w:num w:numId="8">
    <w:abstractNumId w:val="7"/>
  </w:num>
  <w:num w:numId="9">
    <w:abstractNumId w:val="15"/>
  </w:num>
  <w:num w:numId="10">
    <w:abstractNumId w:val="25"/>
  </w:num>
  <w:num w:numId="11">
    <w:abstractNumId w:val="30"/>
  </w:num>
  <w:num w:numId="12">
    <w:abstractNumId w:val="5"/>
  </w:num>
  <w:num w:numId="13">
    <w:abstractNumId w:val="16"/>
  </w:num>
  <w:num w:numId="14">
    <w:abstractNumId w:val="21"/>
  </w:num>
  <w:num w:numId="15">
    <w:abstractNumId w:val="23"/>
  </w:num>
  <w:num w:numId="16">
    <w:abstractNumId w:val="12"/>
  </w:num>
  <w:num w:numId="17">
    <w:abstractNumId w:val="27"/>
  </w:num>
  <w:num w:numId="18">
    <w:abstractNumId w:val="29"/>
  </w:num>
  <w:num w:numId="19">
    <w:abstractNumId w:val="22"/>
  </w:num>
  <w:num w:numId="20">
    <w:abstractNumId w:val="20"/>
  </w:num>
  <w:num w:numId="21">
    <w:abstractNumId w:val="10"/>
  </w:num>
  <w:num w:numId="22">
    <w:abstractNumId w:val="28"/>
  </w:num>
  <w:num w:numId="23">
    <w:abstractNumId w:val="18"/>
  </w:num>
  <w:num w:numId="24">
    <w:abstractNumId w:val="9"/>
  </w:num>
  <w:num w:numId="25">
    <w:abstractNumId w:val="1"/>
  </w:num>
  <w:num w:numId="26">
    <w:abstractNumId w:val="11"/>
  </w:num>
  <w:num w:numId="27">
    <w:abstractNumId w:val="17"/>
  </w:num>
  <w:num w:numId="28">
    <w:abstractNumId w:val="31"/>
  </w:num>
  <w:num w:numId="29">
    <w:abstractNumId w:val="14"/>
  </w:num>
  <w:num w:numId="30">
    <w:abstractNumId w:val="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356B"/>
    <w:rsid w:val="0000045F"/>
    <w:rsid w:val="00000AE5"/>
    <w:rsid w:val="00001B1C"/>
    <w:rsid w:val="000129CA"/>
    <w:rsid w:val="00013561"/>
    <w:rsid w:val="000137FE"/>
    <w:rsid w:val="00024F20"/>
    <w:rsid w:val="000321F6"/>
    <w:rsid w:val="0003390F"/>
    <w:rsid w:val="0003447E"/>
    <w:rsid w:val="00050C3D"/>
    <w:rsid w:val="00050FF7"/>
    <w:rsid w:val="00055130"/>
    <w:rsid w:val="00055B98"/>
    <w:rsid w:val="000608D8"/>
    <w:rsid w:val="00064482"/>
    <w:rsid w:val="00070FAD"/>
    <w:rsid w:val="00090C54"/>
    <w:rsid w:val="00092004"/>
    <w:rsid w:val="00097EAB"/>
    <w:rsid w:val="000A12FF"/>
    <w:rsid w:val="000A5E29"/>
    <w:rsid w:val="000B2394"/>
    <w:rsid w:val="000B7ECB"/>
    <w:rsid w:val="000C02E5"/>
    <w:rsid w:val="000C61E1"/>
    <w:rsid w:val="000D7B36"/>
    <w:rsid w:val="000E2199"/>
    <w:rsid w:val="000E4F42"/>
    <w:rsid w:val="000F10AC"/>
    <w:rsid w:val="00103100"/>
    <w:rsid w:val="001124F0"/>
    <w:rsid w:val="00114A49"/>
    <w:rsid w:val="00115E4F"/>
    <w:rsid w:val="00137F8B"/>
    <w:rsid w:val="0014726F"/>
    <w:rsid w:val="00155475"/>
    <w:rsid w:val="001612D0"/>
    <w:rsid w:val="00161D51"/>
    <w:rsid w:val="00162055"/>
    <w:rsid w:val="00162913"/>
    <w:rsid w:val="001766D4"/>
    <w:rsid w:val="001863B7"/>
    <w:rsid w:val="001903C5"/>
    <w:rsid w:val="00192E75"/>
    <w:rsid w:val="001B481A"/>
    <w:rsid w:val="001D2D5B"/>
    <w:rsid w:val="001D6226"/>
    <w:rsid w:val="001E6B29"/>
    <w:rsid w:val="001F06C3"/>
    <w:rsid w:val="001F0C26"/>
    <w:rsid w:val="001F0D66"/>
    <w:rsid w:val="001F44DF"/>
    <w:rsid w:val="001F7CDE"/>
    <w:rsid w:val="0021282E"/>
    <w:rsid w:val="002128FB"/>
    <w:rsid w:val="00216EA9"/>
    <w:rsid w:val="00220C68"/>
    <w:rsid w:val="00224BC9"/>
    <w:rsid w:val="00232926"/>
    <w:rsid w:val="00233A1E"/>
    <w:rsid w:val="002406C2"/>
    <w:rsid w:val="00242E5F"/>
    <w:rsid w:val="002470AE"/>
    <w:rsid w:val="00251F25"/>
    <w:rsid w:val="00251F88"/>
    <w:rsid w:val="0025545A"/>
    <w:rsid w:val="002636CE"/>
    <w:rsid w:val="00264BBB"/>
    <w:rsid w:val="00272E49"/>
    <w:rsid w:val="00273C79"/>
    <w:rsid w:val="00275E3E"/>
    <w:rsid w:val="00276389"/>
    <w:rsid w:val="0027650B"/>
    <w:rsid w:val="00277E22"/>
    <w:rsid w:val="00280067"/>
    <w:rsid w:val="00280A67"/>
    <w:rsid w:val="002829F0"/>
    <w:rsid w:val="002844A6"/>
    <w:rsid w:val="00284E1E"/>
    <w:rsid w:val="00292E5D"/>
    <w:rsid w:val="002A50B1"/>
    <w:rsid w:val="002C0A27"/>
    <w:rsid w:val="002C0FF9"/>
    <w:rsid w:val="002C11C0"/>
    <w:rsid w:val="002C7A67"/>
    <w:rsid w:val="002D0C49"/>
    <w:rsid w:val="002D0D34"/>
    <w:rsid w:val="002D5136"/>
    <w:rsid w:val="002E595C"/>
    <w:rsid w:val="002E650B"/>
    <w:rsid w:val="002F0B38"/>
    <w:rsid w:val="002F102B"/>
    <w:rsid w:val="002F336F"/>
    <w:rsid w:val="00301D7F"/>
    <w:rsid w:val="00304257"/>
    <w:rsid w:val="003062DB"/>
    <w:rsid w:val="003115D7"/>
    <w:rsid w:val="00315E3B"/>
    <w:rsid w:val="003178B7"/>
    <w:rsid w:val="00337B95"/>
    <w:rsid w:val="00344B01"/>
    <w:rsid w:val="003459AD"/>
    <w:rsid w:val="003512C1"/>
    <w:rsid w:val="003630AA"/>
    <w:rsid w:val="00367B53"/>
    <w:rsid w:val="00373498"/>
    <w:rsid w:val="003812C7"/>
    <w:rsid w:val="00382711"/>
    <w:rsid w:val="00382AC0"/>
    <w:rsid w:val="00390C68"/>
    <w:rsid w:val="003B13B6"/>
    <w:rsid w:val="003B4A75"/>
    <w:rsid w:val="003B64D4"/>
    <w:rsid w:val="003D0813"/>
    <w:rsid w:val="003E06BE"/>
    <w:rsid w:val="003E17DD"/>
    <w:rsid w:val="003E1801"/>
    <w:rsid w:val="003F0AD3"/>
    <w:rsid w:val="003F1B58"/>
    <w:rsid w:val="00401A66"/>
    <w:rsid w:val="00401CF8"/>
    <w:rsid w:val="0041081D"/>
    <w:rsid w:val="004123D9"/>
    <w:rsid w:val="004160BF"/>
    <w:rsid w:val="0041653F"/>
    <w:rsid w:val="00416D61"/>
    <w:rsid w:val="004344BB"/>
    <w:rsid w:val="0044797E"/>
    <w:rsid w:val="00447BEB"/>
    <w:rsid w:val="004505C0"/>
    <w:rsid w:val="0045416F"/>
    <w:rsid w:val="0045442C"/>
    <w:rsid w:val="004546FC"/>
    <w:rsid w:val="00467584"/>
    <w:rsid w:val="0047020C"/>
    <w:rsid w:val="00470B8E"/>
    <w:rsid w:val="00470E32"/>
    <w:rsid w:val="00476CA1"/>
    <w:rsid w:val="00481E2D"/>
    <w:rsid w:val="00482F56"/>
    <w:rsid w:val="004854F9"/>
    <w:rsid w:val="00495AD7"/>
    <w:rsid w:val="004A019F"/>
    <w:rsid w:val="004A543D"/>
    <w:rsid w:val="004A6257"/>
    <w:rsid w:val="004A66F0"/>
    <w:rsid w:val="004B1A36"/>
    <w:rsid w:val="004B450E"/>
    <w:rsid w:val="004B488B"/>
    <w:rsid w:val="004B61C0"/>
    <w:rsid w:val="004C0711"/>
    <w:rsid w:val="004C0AEE"/>
    <w:rsid w:val="004C13E9"/>
    <w:rsid w:val="004C1C7E"/>
    <w:rsid w:val="004C23C0"/>
    <w:rsid w:val="004C4AE9"/>
    <w:rsid w:val="004D27CA"/>
    <w:rsid w:val="004D2E76"/>
    <w:rsid w:val="004D3EF4"/>
    <w:rsid w:val="004E6BFD"/>
    <w:rsid w:val="004F18FD"/>
    <w:rsid w:val="004F1C88"/>
    <w:rsid w:val="004F44C3"/>
    <w:rsid w:val="004F60C5"/>
    <w:rsid w:val="0051376C"/>
    <w:rsid w:val="0051532F"/>
    <w:rsid w:val="00516DF2"/>
    <w:rsid w:val="00524DFB"/>
    <w:rsid w:val="00547F96"/>
    <w:rsid w:val="00552B49"/>
    <w:rsid w:val="0055425A"/>
    <w:rsid w:val="00561A29"/>
    <w:rsid w:val="00563F1F"/>
    <w:rsid w:val="005821E0"/>
    <w:rsid w:val="005828CB"/>
    <w:rsid w:val="005857E2"/>
    <w:rsid w:val="00587025"/>
    <w:rsid w:val="00596B2C"/>
    <w:rsid w:val="005A13C5"/>
    <w:rsid w:val="005B0BF2"/>
    <w:rsid w:val="005B2908"/>
    <w:rsid w:val="005B4C3C"/>
    <w:rsid w:val="005B5F5F"/>
    <w:rsid w:val="005B7AEA"/>
    <w:rsid w:val="005C1C3A"/>
    <w:rsid w:val="005D3764"/>
    <w:rsid w:val="005E227D"/>
    <w:rsid w:val="005F12C2"/>
    <w:rsid w:val="005F2121"/>
    <w:rsid w:val="005F78AF"/>
    <w:rsid w:val="00601B11"/>
    <w:rsid w:val="0060763B"/>
    <w:rsid w:val="00622D6F"/>
    <w:rsid w:val="0062465B"/>
    <w:rsid w:val="00624A6F"/>
    <w:rsid w:val="006315CF"/>
    <w:rsid w:val="0063205D"/>
    <w:rsid w:val="00633B52"/>
    <w:rsid w:val="00633C9D"/>
    <w:rsid w:val="00641033"/>
    <w:rsid w:val="00645ECE"/>
    <w:rsid w:val="00650854"/>
    <w:rsid w:val="00652DCD"/>
    <w:rsid w:val="00654F49"/>
    <w:rsid w:val="006610FC"/>
    <w:rsid w:val="00667EED"/>
    <w:rsid w:val="00673B9D"/>
    <w:rsid w:val="00680C2C"/>
    <w:rsid w:val="00683B92"/>
    <w:rsid w:val="00690838"/>
    <w:rsid w:val="0069113F"/>
    <w:rsid w:val="00691DF4"/>
    <w:rsid w:val="00693807"/>
    <w:rsid w:val="00694C1E"/>
    <w:rsid w:val="006952CA"/>
    <w:rsid w:val="006A3622"/>
    <w:rsid w:val="006A398B"/>
    <w:rsid w:val="006A4CA9"/>
    <w:rsid w:val="006A608D"/>
    <w:rsid w:val="006B19D9"/>
    <w:rsid w:val="006B2C3A"/>
    <w:rsid w:val="006B5BDE"/>
    <w:rsid w:val="006C4C17"/>
    <w:rsid w:val="006C6243"/>
    <w:rsid w:val="006D5968"/>
    <w:rsid w:val="006E3946"/>
    <w:rsid w:val="006E4717"/>
    <w:rsid w:val="00714FF3"/>
    <w:rsid w:val="00726B90"/>
    <w:rsid w:val="007303D6"/>
    <w:rsid w:val="007325FC"/>
    <w:rsid w:val="00744DF6"/>
    <w:rsid w:val="00745BB0"/>
    <w:rsid w:val="00751A2A"/>
    <w:rsid w:val="00766CE9"/>
    <w:rsid w:val="007732A1"/>
    <w:rsid w:val="00780137"/>
    <w:rsid w:val="00781A7B"/>
    <w:rsid w:val="00783331"/>
    <w:rsid w:val="0078432D"/>
    <w:rsid w:val="00786D43"/>
    <w:rsid w:val="00794EB4"/>
    <w:rsid w:val="007B7731"/>
    <w:rsid w:val="007C3BE9"/>
    <w:rsid w:val="007C4649"/>
    <w:rsid w:val="007D08D2"/>
    <w:rsid w:val="007D6CC2"/>
    <w:rsid w:val="007F6282"/>
    <w:rsid w:val="007F6D1D"/>
    <w:rsid w:val="007F79C2"/>
    <w:rsid w:val="00810B8D"/>
    <w:rsid w:val="008213F3"/>
    <w:rsid w:val="00833707"/>
    <w:rsid w:val="00840232"/>
    <w:rsid w:val="00840742"/>
    <w:rsid w:val="00842273"/>
    <w:rsid w:val="00843C3E"/>
    <w:rsid w:val="00844CA9"/>
    <w:rsid w:val="00844CBB"/>
    <w:rsid w:val="00844FD8"/>
    <w:rsid w:val="008553F1"/>
    <w:rsid w:val="00865D1F"/>
    <w:rsid w:val="00866EDB"/>
    <w:rsid w:val="00870C9B"/>
    <w:rsid w:val="0087272C"/>
    <w:rsid w:val="00875FF2"/>
    <w:rsid w:val="00876A44"/>
    <w:rsid w:val="00886CC3"/>
    <w:rsid w:val="00893068"/>
    <w:rsid w:val="00897FA4"/>
    <w:rsid w:val="008A1F40"/>
    <w:rsid w:val="008A34CC"/>
    <w:rsid w:val="008A36F0"/>
    <w:rsid w:val="008A77B1"/>
    <w:rsid w:val="008B28A3"/>
    <w:rsid w:val="008B54B3"/>
    <w:rsid w:val="008B7479"/>
    <w:rsid w:val="008C00D7"/>
    <w:rsid w:val="008C0B0B"/>
    <w:rsid w:val="008C4DDA"/>
    <w:rsid w:val="008C730E"/>
    <w:rsid w:val="008D4AD3"/>
    <w:rsid w:val="008D4B16"/>
    <w:rsid w:val="008D6846"/>
    <w:rsid w:val="008E7640"/>
    <w:rsid w:val="008F21CD"/>
    <w:rsid w:val="008F59B6"/>
    <w:rsid w:val="00900171"/>
    <w:rsid w:val="00905610"/>
    <w:rsid w:val="00911270"/>
    <w:rsid w:val="009154E0"/>
    <w:rsid w:val="00922FFB"/>
    <w:rsid w:val="00934968"/>
    <w:rsid w:val="009538D9"/>
    <w:rsid w:val="009551FC"/>
    <w:rsid w:val="00960C6F"/>
    <w:rsid w:val="00973BB7"/>
    <w:rsid w:val="00975E37"/>
    <w:rsid w:val="00983022"/>
    <w:rsid w:val="00983CF8"/>
    <w:rsid w:val="00993955"/>
    <w:rsid w:val="009A220A"/>
    <w:rsid w:val="009D0C8E"/>
    <w:rsid w:val="009D5F99"/>
    <w:rsid w:val="009E3E9E"/>
    <w:rsid w:val="009F06E3"/>
    <w:rsid w:val="00A05D75"/>
    <w:rsid w:val="00A13323"/>
    <w:rsid w:val="00A24BA7"/>
    <w:rsid w:val="00A3575E"/>
    <w:rsid w:val="00A35D78"/>
    <w:rsid w:val="00A40670"/>
    <w:rsid w:val="00A51B56"/>
    <w:rsid w:val="00A54E1E"/>
    <w:rsid w:val="00A61E91"/>
    <w:rsid w:val="00A751EF"/>
    <w:rsid w:val="00A942FF"/>
    <w:rsid w:val="00A96417"/>
    <w:rsid w:val="00A97DF0"/>
    <w:rsid w:val="00AB71D4"/>
    <w:rsid w:val="00AC4B4A"/>
    <w:rsid w:val="00AC6FB6"/>
    <w:rsid w:val="00AD0DE5"/>
    <w:rsid w:val="00AF44FB"/>
    <w:rsid w:val="00B01DD3"/>
    <w:rsid w:val="00B023CF"/>
    <w:rsid w:val="00B03E8E"/>
    <w:rsid w:val="00B04A74"/>
    <w:rsid w:val="00B0708D"/>
    <w:rsid w:val="00B14578"/>
    <w:rsid w:val="00B219D3"/>
    <w:rsid w:val="00B24166"/>
    <w:rsid w:val="00B24D70"/>
    <w:rsid w:val="00B266AC"/>
    <w:rsid w:val="00B57858"/>
    <w:rsid w:val="00B653CA"/>
    <w:rsid w:val="00B658EA"/>
    <w:rsid w:val="00B66C7A"/>
    <w:rsid w:val="00B703E8"/>
    <w:rsid w:val="00B73C33"/>
    <w:rsid w:val="00B73E8A"/>
    <w:rsid w:val="00B900B7"/>
    <w:rsid w:val="00B90166"/>
    <w:rsid w:val="00B90720"/>
    <w:rsid w:val="00B930A8"/>
    <w:rsid w:val="00BA63FA"/>
    <w:rsid w:val="00BB5B7D"/>
    <w:rsid w:val="00BC0B39"/>
    <w:rsid w:val="00BC2473"/>
    <w:rsid w:val="00BC4216"/>
    <w:rsid w:val="00BE0638"/>
    <w:rsid w:val="00BE304A"/>
    <w:rsid w:val="00BE4C09"/>
    <w:rsid w:val="00BF2DF2"/>
    <w:rsid w:val="00C006A5"/>
    <w:rsid w:val="00C06E2B"/>
    <w:rsid w:val="00C06F07"/>
    <w:rsid w:val="00C2244C"/>
    <w:rsid w:val="00C23BB6"/>
    <w:rsid w:val="00C27E61"/>
    <w:rsid w:val="00C55809"/>
    <w:rsid w:val="00C55EAA"/>
    <w:rsid w:val="00C562B3"/>
    <w:rsid w:val="00C56F31"/>
    <w:rsid w:val="00C57671"/>
    <w:rsid w:val="00C66564"/>
    <w:rsid w:val="00C671CB"/>
    <w:rsid w:val="00C7512D"/>
    <w:rsid w:val="00C7637D"/>
    <w:rsid w:val="00CA2695"/>
    <w:rsid w:val="00CB2A1B"/>
    <w:rsid w:val="00CB6E0C"/>
    <w:rsid w:val="00CD7BCE"/>
    <w:rsid w:val="00CE2F51"/>
    <w:rsid w:val="00D00EA6"/>
    <w:rsid w:val="00D12805"/>
    <w:rsid w:val="00D1356B"/>
    <w:rsid w:val="00D13DEC"/>
    <w:rsid w:val="00D17C14"/>
    <w:rsid w:val="00D23796"/>
    <w:rsid w:val="00D254D0"/>
    <w:rsid w:val="00D3592C"/>
    <w:rsid w:val="00D5378B"/>
    <w:rsid w:val="00D54BF5"/>
    <w:rsid w:val="00D609EB"/>
    <w:rsid w:val="00D6107C"/>
    <w:rsid w:val="00D85289"/>
    <w:rsid w:val="00D87660"/>
    <w:rsid w:val="00D9129C"/>
    <w:rsid w:val="00D95857"/>
    <w:rsid w:val="00D9722A"/>
    <w:rsid w:val="00DA2043"/>
    <w:rsid w:val="00DB07F7"/>
    <w:rsid w:val="00DB3C97"/>
    <w:rsid w:val="00DC2045"/>
    <w:rsid w:val="00DC679B"/>
    <w:rsid w:val="00DC6A8D"/>
    <w:rsid w:val="00DC6D4D"/>
    <w:rsid w:val="00DD366E"/>
    <w:rsid w:val="00DD3D66"/>
    <w:rsid w:val="00DD5885"/>
    <w:rsid w:val="00DD6234"/>
    <w:rsid w:val="00DE08A8"/>
    <w:rsid w:val="00DE4DA5"/>
    <w:rsid w:val="00DF36C0"/>
    <w:rsid w:val="00DF50EF"/>
    <w:rsid w:val="00E03A0E"/>
    <w:rsid w:val="00E22B1E"/>
    <w:rsid w:val="00E2563C"/>
    <w:rsid w:val="00E2738E"/>
    <w:rsid w:val="00E4086E"/>
    <w:rsid w:val="00E742E9"/>
    <w:rsid w:val="00E776CC"/>
    <w:rsid w:val="00E85677"/>
    <w:rsid w:val="00E95B60"/>
    <w:rsid w:val="00EA6CAB"/>
    <w:rsid w:val="00EB15A3"/>
    <w:rsid w:val="00EB4C9D"/>
    <w:rsid w:val="00ED3353"/>
    <w:rsid w:val="00EE7C73"/>
    <w:rsid w:val="00EF0474"/>
    <w:rsid w:val="00EF48F1"/>
    <w:rsid w:val="00EF7374"/>
    <w:rsid w:val="00F0099C"/>
    <w:rsid w:val="00F01F9E"/>
    <w:rsid w:val="00F027C9"/>
    <w:rsid w:val="00F0320B"/>
    <w:rsid w:val="00F035AF"/>
    <w:rsid w:val="00F05068"/>
    <w:rsid w:val="00F20401"/>
    <w:rsid w:val="00F21274"/>
    <w:rsid w:val="00F247EE"/>
    <w:rsid w:val="00F377F0"/>
    <w:rsid w:val="00F42758"/>
    <w:rsid w:val="00F507BA"/>
    <w:rsid w:val="00F5200B"/>
    <w:rsid w:val="00F62880"/>
    <w:rsid w:val="00F639E7"/>
    <w:rsid w:val="00F66765"/>
    <w:rsid w:val="00F72701"/>
    <w:rsid w:val="00F7452B"/>
    <w:rsid w:val="00F75ACE"/>
    <w:rsid w:val="00F85D27"/>
    <w:rsid w:val="00F927F0"/>
    <w:rsid w:val="00FA0163"/>
    <w:rsid w:val="00FA5468"/>
    <w:rsid w:val="00FA71AB"/>
    <w:rsid w:val="00FB19D2"/>
    <w:rsid w:val="00FB290C"/>
    <w:rsid w:val="00FB2F56"/>
    <w:rsid w:val="00FB5A10"/>
    <w:rsid w:val="00FD2A4A"/>
    <w:rsid w:val="00FD534C"/>
    <w:rsid w:val="00FE07E7"/>
    <w:rsid w:val="00FE39B0"/>
    <w:rsid w:val="00FE7A5D"/>
    <w:rsid w:val="00FF1417"/>
    <w:rsid w:val="00FF71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B0"/>
  </w:style>
  <w:style w:type="paragraph" w:styleId="1">
    <w:name w:val="heading 1"/>
    <w:basedOn w:val="a"/>
    <w:next w:val="a"/>
    <w:link w:val="10"/>
    <w:qFormat/>
    <w:rsid w:val="00D1356B"/>
    <w:pPr>
      <w:keepNext/>
      <w:keepLines/>
      <w:numPr>
        <w:numId w:val="4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273C79"/>
    <w:pPr>
      <w:keepNext/>
      <w:keepLines/>
      <w:numPr>
        <w:ilvl w:val="1"/>
        <w:numId w:val="4"/>
      </w:numPr>
      <w:spacing w:after="0"/>
      <w:ind w:left="576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0608D8"/>
    <w:pPr>
      <w:keepNext/>
      <w:numPr>
        <w:ilvl w:val="2"/>
        <w:numId w:val="4"/>
      </w:numPr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608D8"/>
    <w:pPr>
      <w:keepNext/>
      <w:numPr>
        <w:ilvl w:val="3"/>
        <w:numId w:val="4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08D8"/>
    <w:pPr>
      <w:keepNext/>
      <w:keepLines/>
      <w:numPr>
        <w:ilvl w:val="4"/>
        <w:numId w:val="4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08D8"/>
    <w:pPr>
      <w:keepNext/>
      <w:keepLines/>
      <w:numPr>
        <w:ilvl w:val="5"/>
        <w:numId w:val="4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08D8"/>
    <w:pPr>
      <w:keepNext/>
      <w:keepLines/>
      <w:numPr>
        <w:ilvl w:val="6"/>
        <w:numId w:val="4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08D8"/>
    <w:pPr>
      <w:keepNext/>
      <w:keepLines/>
      <w:numPr>
        <w:ilvl w:val="7"/>
        <w:numId w:val="4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08D8"/>
    <w:pPr>
      <w:keepNext/>
      <w:keepLines/>
      <w:numPr>
        <w:ilvl w:val="8"/>
        <w:numId w:val="4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1356B"/>
  </w:style>
  <w:style w:type="paragraph" w:styleId="a5">
    <w:name w:val="footer"/>
    <w:basedOn w:val="a"/>
    <w:link w:val="a6"/>
    <w:uiPriority w:val="99"/>
    <w:unhideWhenUsed/>
    <w:rsid w:val="00D13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356B"/>
  </w:style>
  <w:style w:type="paragraph" w:customStyle="1" w:styleId="ConsPlusNormal">
    <w:name w:val="ConsPlusNormal"/>
    <w:rsid w:val="00D13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rsid w:val="00D1356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35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D1356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9"/>
    <w:rsid w:val="00273C79"/>
    <w:rPr>
      <w:rFonts w:ascii="Times New Roman" w:eastAsiaTheme="majorEastAsia" w:hAnsi="Times New Roman" w:cs="Times New Roman"/>
      <w:b/>
      <w:bCs/>
      <w:color w:val="000000" w:themeColor="text1"/>
      <w:sz w:val="26"/>
      <w:szCs w:val="26"/>
    </w:rPr>
  </w:style>
  <w:style w:type="paragraph" w:styleId="aa">
    <w:name w:val="Body Text Indent"/>
    <w:basedOn w:val="a"/>
    <w:link w:val="ab"/>
    <w:uiPriority w:val="99"/>
    <w:rsid w:val="00D1356B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rsid w:val="00D1356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c">
    <w:name w:val="page number"/>
    <w:basedOn w:val="a0"/>
    <w:uiPriority w:val="99"/>
    <w:rsid w:val="00D1356B"/>
  </w:style>
  <w:style w:type="paragraph" w:styleId="ad">
    <w:name w:val="Normal (Web)"/>
    <w:basedOn w:val="a"/>
    <w:uiPriority w:val="99"/>
    <w:rsid w:val="00D1356B"/>
    <w:pPr>
      <w:spacing w:before="150" w:after="150" w:line="240" w:lineRule="auto"/>
      <w:ind w:left="150" w:right="150"/>
      <w:jc w:val="both"/>
    </w:pPr>
    <w:rPr>
      <w:rFonts w:ascii="Tahoma" w:eastAsia="Times New Roman" w:hAnsi="Tahoma" w:cs="Tahoma"/>
      <w:color w:val="000000"/>
      <w:sz w:val="18"/>
      <w:szCs w:val="18"/>
      <w:lang w:eastAsia="ru-RU"/>
    </w:rPr>
  </w:style>
  <w:style w:type="paragraph" w:customStyle="1" w:styleId="11">
    <w:name w:val="Абзац списка1"/>
    <w:basedOn w:val="a"/>
    <w:rsid w:val="00D1356B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table" w:styleId="ae">
    <w:name w:val="Table Grid"/>
    <w:basedOn w:val="a1"/>
    <w:uiPriority w:val="59"/>
    <w:rsid w:val="00D135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e"/>
    <w:uiPriority w:val="59"/>
    <w:rsid w:val="00D1356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99"/>
    <w:qFormat/>
    <w:rsid w:val="00D1356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caption"/>
    <w:basedOn w:val="a"/>
    <w:next w:val="a"/>
    <w:uiPriority w:val="35"/>
    <w:unhideWhenUsed/>
    <w:qFormat/>
    <w:rsid w:val="00D1356B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Default">
    <w:name w:val="Default"/>
    <w:rsid w:val="00D135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1">
    <w:name w:val="Основной текст_"/>
    <w:basedOn w:val="a0"/>
    <w:link w:val="71"/>
    <w:rsid w:val="00D1356B"/>
    <w:rPr>
      <w:rFonts w:ascii="Arial Unicode MS" w:eastAsia="Arial Unicode MS" w:hAnsi="Arial Unicode MS" w:cs="Arial Unicode MS"/>
      <w:sz w:val="23"/>
      <w:szCs w:val="23"/>
      <w:shd w:val="clear" w:color="auto" w:fill="FFFFFF"/>
    </w:rPr>
  </w:style>
  <w:style w:type="character" w:customStyle="1" w:styleId="af2">
    <w:name w:val="Колонтитул_"/>
    <w:basedOn w:val="a0"/>
    <w:link w:val="af3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character" w:customStyle="1" w:styleId="22">
    <w:name w:val="Основной текст2"/>
    <w:basedOn w:val="af1"/>
    <w:rsid w:val="00D1356B"/>
    <w:rPr>
      <w:rFonts w:ascii="Arial Unicode MS" w:eastAsia="Arial Unicode MS" w:hAnsi="Arial Unicode MS" w:cs="Arial Unicode MS"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71">
    <w:name w:val="Основной текст7"/>
    <w:basedOn w:val="a"/>
    <w:link w:val="af1"/>
    <w:rsid w:val="00D1356B"/>
    <w:pPr>
      <w:widowControl w:val="0"/>
      <w:shd w:val="clear" w:color="auto" w:fill="FFFFFF"/>
      <w:spacing w:after="1920" w:line="274" w:lineRule="exact"/>
      <w:ind w:hanging="360"/>
      <w:jc w:val="right"/>
    </w:pPr>
    <w:rPr>
      <w:rFonts w:ascii="Arial Unicode MS" w:eastAsia="Arial Unicode MS" w:hAnsi="Arial Unicode MS" w:cs="Arial Unicode MS"/>
      <w:sz w:val="23"/>
      <w:szCs w:val="23"/>
    </w:rPr>
  </w:style>
  <w:style w:type="paragraph" w:customStyle="1" w:styleId="af3">
    <w:name w:val="Колонтитул"/>
    <w:basedOn w:val="a"/>
    <w:link w:val="af2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ConsPlusCell">
    <w:name w:val="ConsPlusCell"/>
    <w:rsid w:val="00D135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D1356B"/>
    <w:rPr>
      <w:b/>
      <w:bCs/>
    </w:rPr>
  </w:style>
  <w:style w:type="character" w:customStyle="1" w:styleId="af5">
    <w:name w:val="Подпись к таблице_"/>
    <w:basedOn w:val="a0"/>
    <w:link w:val="af6"/>
    <w:rsid w:val="00D1356B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6">
    <w:name w:val="Подпись к таблице"/>
    <w:basedOn w:val="a"/>
    <w:link w:val="af5"/>
    <w:rsid w:val="00D1356B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basedOn w:val="af1"/>
    <w:rsid w:val="00D1356B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basedOn w:val="af1"/>
    <w:rsid w:val="00D1356B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31">
    <w:name w:val="Основной текст3"/>
    <w:basedOn w:val="a"/>
    <w:rsid w:val="00D1356B"/>
    <w:pPr>
      <w:widowControl w:val="0"/>
      <w:shd w:val="clear" w:color="auto" w:fill="FFFFFF"/>
      <w:spacing w:before="3060" w:after="0" w:line="0" w:lineRule="atLeast"/>
      <w:ind w:hanging="360"/>
      <w:jc w:val="center"/>
    </w:pPr>
    <w:rPr>
      <w:rFonts w:ascii="Arial" w:eastAsia="Arial" w:hAnsi="Arial" w:cs="Arial"/>
      <w:color w:val="000000"/>
      <w:lang w:eastAsia="ru-RU" w:bidi="ru-RU"/>
    </w:rPr>
  </w:style>
  <w:style w:type="character" w:customStyle="1" w:styleId="41">
    <w:name w:val="Основной текст (4)_"/>
    <w:basedOn w:val="a0"/>
    <w:link w:val="42"/>
    <w:rsid w:val="00D1356B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1356B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character" w:styleId="af7">
    <w:name w:val="Hyperlink"/>
    <w:basedOn w:val="a0"/>
    <w:uiPriority w:val="99"/>
    <w:rsid w:val="00D1356B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FA0163"/>
    <w:pPr>
      <w:tabs>
        <w:tab w:val="left" w:pos="480"/>
        <w:tab w:val="right" w:leader="dot" w:pos="10196"/>
      </w:tabs>
      <w:spacing w:after="100"/>
      <w:ind w:left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FA0163"/>
    <w:pPr>
      <w:tabs>
        <w:tab w:val="left" w:pos="880"/>
        <w:tab w:val="right" w:leader="dot" w:pos="10196"/>
      </w:tabs>
      <w:spacing w:after="100" w:line="240" w:lineRule="auto"/>
      <w:ind w:left="2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D1356B"/>
    <w:pPr>
      <w:outlineLvl w:val="9"/>
    </w:pPr>
    <w:rPr>
      <w:lang w:eastAsia="ru-RU"/>
    </w:rPr>
  </w:style>
  <w:style w:type="paragraph" w:styleId="af9">
    <w:name w:val="Balloon Text"/>
    <w:basedOn w:val="a"/>
    <w:link w:val="afa"/>
    <w:uiPriority w:val="99"/>
    <w:unhideWhenUsed/>
    <w:rsid w:val="00D135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rsid w:val="00D1356B"/>
    <w:rPr>
      <w:rFonts w:ascii="Tahoma" w:hAnsi="Tahoma" w:cs="Tahoma"/>
      <w:sz w:val="16"/>
      <w:szCs w:val="16"/>
    </w:rPr>
  </w:style>
  <w:style w:type="paragraph" w:customStyle="1" w:styleId="13">
    <w:name w:val="Стиль1"/>
    <w:basedOn w:val="1"/>
    <w:link w:val="14"/>
    <w:qFormat/>
    <w:rsid w:val="004F60C5"/>
    <w:pPr>
      <w:spacing w:before="0"/>
    </w:pPr>
    <w:rPr>
      <w:rFonts w:ascii="Times New Roman" w:hAnsi="Times New Roman" w:cs="Times New Roman"/>
      <w:color w:val="000000" w:themeColor="text1"/>
    </w:rPr>
  </w:style>
  <w:style w:type="character" w:customStyle="1" w:styleId="30">
    <w:name w:val="Заголовок 3 Знак"/>
    <w:basedOn w:val="a0"/>
    <w:link w:val="3"/>
    <w:rsid w:val="000608D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14">
    <w:name w:val="Стиль1 Знак"/>
    <w:basedOn w:val="10"/>
    <w:link w:val="13"/>
    <w:rsid w:val="004F60C5"/>
    <w:rPr>
      <w:rFonts w:ascii="Times New Roman" w:eastAsiaTheme="majorEastAsia" w:hAnsi="Times New Roman" w:cs="Times New Roman"/>
      <w:b/>
      <w:bCs/>
      <w:color w:val="000000" w:themeColor="text1"/>
      <w:sz w:val="28"/>
      <w:szCs w:val="28"/>
    </w:rPr>
  </w:style>
  <w:style w:type="character" w:customStyle="1" w:styleId="40">
    <w:name w:val="Заголовок 4 Знак"/>
    <w:basedOn w:val="a0"/>
    <w:link w:val="4"/>
    <w:rsid w:val="000608D8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0608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0608D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0608D8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0608D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rsid w:val="000608D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0608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0608D8"/>
  </w:style>
  <w:style w:type="paragraph" w:customStyle="1" w:styleId="bodytext4">
    <w:name w:val="bodytext4"/>
    <w:basedOn w:val="a"/>
    <w:uiPriority w:val="99"/>
    <w:rsid w:val="000608D8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0608D8"/>
    <w:pPr>
      <w:tabs>
        <w:tab w:val="left" w:pos="1665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c">
    <w:name w:val="Название Знак"/>
    <w:basedOn w:val="a0"/>
    <w:link w:val="afb"/>
    <w:rsid w:val="000608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Абзац списка1"/>
    <w:basedOn w:val="a"/>
    <w:rsid w:val="000608D8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styleId="32">
    <w:name w:val="toc 3"/>
    <w:basedOn w:val="a"/>
    <w:next w:val="a"/>
    <w:autoRedefine/>
    <w:uiPriority w:val="39"/>
    <w:rsid w:val="000608D8"/>
    <w:pPr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7">
    <w:name w:val="Знак Знак Знак1 Знак Знак Знак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d">
    <w:name w:val="annotation text"/>
    <w:basedOn w:val="a"/>
    <w:link w:val="afe"/>
    <w:uiPriority w:val="99"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e">
    <w:name w:val="Текст примечания Знак"/>
    <w:basedOn w:val="a0"/>
    <w:link w:val="afd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Знак Знак Знак1 Знак Знак Знак1"/>
    <w:basedOn w:val="a"/>
    <w:uiPriority w:val="99"/>
    <w:rsid w:val="000608D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8">
    <w:name w:val="Верхний колонтитул1"/>
    <w:basedOn w:val="a"/>
    <w:next w:val="a3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9">
    <w:name w:val="Верх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a">
    <w:name w:val="Нижний колонтитул1"/>
    <w:basedOn w:val="a"/>
    <w:next w:val="a5"/>
    <w:uiPriority w:val="99"/>
    <w:rsid w:val="000608D8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  <w:style w:type="character" w:customStyle="1" w:styleId="1b">
    <w:name w:val="Нижний колонтитул Знак1"/>
    <w:basedOn w:val="a0"/>
    <w:uiPriority w:val="99"/>
    <w:semiHidden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7"/>
    <w:uiPriority w:val="99"/>
    <w:locked/>
    <w:rsid w:val="000608D8"/>
    <w:rPr>
      <w:rFonts w:ascii="Calibri" w:eastAsia="Times New Roman" w:hAnsi="Calibri" w:cs="Times New Roman"/>
    </w:rPr>
  </w:style>
  <w:style w:type="paragraph" w:styleId="27">
    <w:name w:val="Body Text 2"/>
    <w:basedOn w:val="a"/>
    <w:link w:val="26"/>
    <w:uiPriority w:val="99"/>
    <w:rsid w:val="000608D8"/>
    <w:pPr>
      <w:spacing w:before="120" w:after="120" w:line="480" w:lineRule="auto"/>
      <w:jc w:val="both"/>
    </w:pPr>
    <w:rPr>
      <w:rFonts w:ascii="Calibri" w:eastAsia="Times New Roman" w:hAnsi="Calibri" w:cs="Times New Roman"/>
    </w:rPr>
  </w:style>
  <w:style w:type="character" w:customStyle="1" w:styleId="210">
    <w:name w:val="Основной текст 2 Знак1"/>
    <w:basedOn w:val="a0"/>
    <w:uiPriority w:val="99"/>
    <w:rsid w:val="000608D8"/>
  </w:style>
  <w:style w:type="table" w:styleId="-5">
    <w:name w:val="Light Shading Accent 5"/>
    <w:basedOn w:val="a1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">
    <w:name w:val="Emphasis"/>
    <w:basedOn w:val="a0"/>
    <w:qFormat/>
    <w:rsid w:val="000608D8"/>
    <w:rPr>
      <w:i/>
      <w:iCs/>
    </w:rPr>
  </w:style>
  <w:style w:type="table" w:customStyle="1" w:styleId="1c">
    <w:name w:val="Сетка таблицы1"/>
    <w:basedOn w:val="a1"/>
    <w:next w:val="ae"/>
    <w:uiPriority w:val="59"/>
    <w:rsid w:val="000608D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Схема документа1"/>
    <w:basedOn w:val="a"/>
    <w:next w:val="a7"/>
    <w:uiPriority w:val="99"/>
    <w:semiHidden/>
    <w:unhideWhenUsed/>
    <w:rsid w:val="000608D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e">
    <w:name w:val="Заголовок оглавления1"/>
    <w:basedOn w:val="1"/>
    <w:next w:val="a"/>
    <w:uiPriority w:val="39"/>
    <w:semiHidden/>
    <w:unhideWhenUsed/>
    <w:qFormat/>
    <w:rsid w:val="000608D8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1f">
    <w:name w:val="Название объекта1"/>
    <w:basedOn w:val="a"/>
    <w:next w:val="a"/>
    <w:uiPriority w:val="35"/>
    <w:unhideWhenUsed/>
    <w:qFormat/>
    <w:rsid w:val="000608D8"/>
    <w:pPr>
      <w:spacing w:line="240" w:lineRule="auto"/>
    </w:pPr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="Times New Roman"/>
      <w:lang w:eastAsia="ru-RU"/>
    </w:rPr>
  </w:style>
  <w:style w:type="paragraph" w:customStyle="1" w:styleId="51">
    <w:name w:val="Оглавление 51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="Times New Roman"/>
      <w:lang w:eastAsia="ru-RU"/>
    </w:rPr>
  </w:style>
  <w:style w:type="paragraph" w:customStyle="1" w:styleId="61">
    <w:name w:val="Оглавление 61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="Times New Roman"/>
      <w:lang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="Times New Roman"/>
      <w:lang w:eastAsia="ru-RU"/>
    </w:rPr>
  </w:style>
  <w:style w:type="paragraph" w:customStyle="1" w:styleId="81">
    <w:name w:val="Оглавление 81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="Times New Roman"/>
      <w:lang w:eastAsia="ru-RU"/>
    </w:rPr>
  </w:style>
  <w:style w:type="paragraph" w:customStyle="1" w:styleId="91">
    <w:name w:val="Оглавление 91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="Times New Roman"/>
      <w:lang w:eastAsia="ru-RU"/>
    </w:rPr>
  </w:style>
  <w:style w:type="character" w:styleId="aff0">
    <w:name w:val="Book Title"/>
    <w:basedOn w:val="a0"/>
    <w:uiPriority w:val="33"/>
    <w:qFormat/>
    <w:rsid w:val="000608D8"/>
    <w:rPr>
      <w:b/>
      <w:bCs/>
      <w:smallCaps/>
      <w:spacing w:val="5"/>
    </w:rPr>
  </w:style>
  <w:style w:type="paragraph" w:customStyle="1" w:styleId="xl60">
    <w:name w:val="xl6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5">
    <w:name w:val="xl6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0608D8"/>
    <w:pPr>
      <w:pBdr>
        <w:top w:val="single" w:sz="4" w:space="0" w:color="auto"/>
        <w:bottom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1">
    <w:name w:val="footnote text"/>
    <w:basedOn w:val="a"/>
    <w:link w:val="aff2"/>
    <w:uiPriority w:val="99"/>
    <w:unhideWhenUsed/>
    <w:rsid w:val="000608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Текст сноски Знак"/>
    <w:basedOn w:val="a0"/>
    <w:link w:val="aff1"/>
    <w:uiPriority w:val="99"/>
    <w:rsid w:val="000608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3">
    <w:name w:val="footnote reference"/>
    <w:basedOn w:val="a0"/>
    <w:uiPriority w:val="99"/>
    <w:unhideWhenUsed/>
    <w:rsid w:val="000608D8"/>
    <w:rPr>
      <w:vertAlign w:val="superscript"/>
    </w:rPr>
  </w:style>
  <w:style w:type="character" w:styleId="aff4">
    <w:name w:val="FollowedHyperlink"/>
    <w:basedOn w:val="a0"/>
    <w:uiPriority w:val="99"/>
    <w:unhideWhenUsed/>
    <w:rsid w:val="000608D8"/>
    <w:rPr>
      <w:color w:val="800080"/>
      <w:u w:val="single"/>
    </w:rPr>
  </w:style>
  <w:style w:type="character" w:customStyle="1" w:styleId="28">
    <w:name w:val="Верхний колонтитул Знак2"/>
    <w:basedOn w:val="a0"/>
    <w:uiPriority w:val="99"/>
    <w:semiHidden/>
    <w:rsid w:val="000608D8"/>
  </w:style>
  <w:style w:type="character" w:customStyle="1" w:styleId="29">
    <w:name w:val="Нижний колонтитул Знак2"/>
    <w:basedOn w:val="a0"/>
    <w:uiPriority w:val="99"/>
    <w:semiHidden/>
    <w:rsid w:val="000608D8"/>
  </w:style>
  <w:style w:type="character" w:customStyle="1" w:styleId="1f0">
    <w:name w:val="Схема документа Знак1"/>
    <w:basedOn w:val="a0"/>
    <w:uiPriority w:val="99"/>
    <w:semiHidden/>
    <w:rsid w:val="000608D8"/>
    <w:rPr>
      <w:rFonts w:ascii="Tahoma" w:hAnsi="Tahoma" w:cs="Tahoma"/>
      <w:sz w:val="16"/>
      <w:szCs w:val="16"/>
    </w:rPr>
  </w:style>
  <w:style w:type="paragraph" w:styleId="43">
    <w:name w:val="toc 4"/>
    <w:basedOn w:val="a"/>
    <w:next w:val="a"/>
    <w:autoRedefine/>
    <w:uiPriority w:val="39"/>
    <w:unhideWhenUsed/>
    <w:rsid w:val="000608D8"/>
    <w:pPr>
      <w:spacing w:after="100"/>
      <w:ind w:left="660"/>
    </w:pPr>
    <w:rPr>
      <w:rFonts w:eastAsiaTheme="minorEastAsia"/>
      <w:lang w:eastAsia="ru-RU"/>
    </w:rPr>
  </w:style>
  <w:style w:type="paragraph" w:styleId="52">
    <w:name w:val="toc 5"/>
    <w:basedOn w:val="a"/>
    <w:next w:val="a"/>
    <w:autoRedefine/>
    <w:uiPriority w:val="39"/>
    <w:unhideWhenUsed/>
    <w:rsid w:val="000608D8"/>
    <w:pPr>
      <w:spacing w:after="100"/>
      <w:ind w:left="880"/>
    </w:pPr>
    <w:rPr>
      <w:rFonts w:eastAsiaTheme="minorEastAsia"/>
      <w:lang w:eastAsia="ru-RU"/>
    </w:rPr>
  </w:style>
  <w:style w:type="paragraph" w:styleId="62">
    <w:name w:val="toc 6"/>
    <w:basedOn w:val="a"/>
    <w:next w:val="a"/>
    <w:autoRedefine/>
    <w:uiPriority w:val="39"/>
    <w:unhideWhenUsed/>
    <w:rsid w:val="000608D8"/>
    <w:pPr>
      <w:spacing w:after="100"/>
      <w:ind w:left="1100"/>
    </w:pPr>
    <w:rPr>
      <w:rFonts w:eastAsiaTheme="minorEastAsia"/>
      <w:lang w:eastAsia="ru-RU"/>
    </w:rPr>
  </w:style>
  <w:style w:type="paragraph" w:styleId="72">
    <w:name w:val="toc 7"/>
    <w:basedOn w:val="a"/>
    <w:next w:val="a"/>
    <w:autoRedefine/>
    <w:uiPriority w:val="39"/>
    <w:unhideWhenUsed/>
    <w:rsid w:val="000608D8"/>
    <w:pPr>
      <w:spacing w:after="100"/>
      <w:ind w:left="1320"/>
    </w:pPr>
    <w:rPr>
      <w:rFonts w:eastAsiaTheme="minorEastAsia"/>
      <w:lang w:eastAsia="ru-RU"/>
    </w:rPr>
  </w:style>
  <w:style w:type="paragraph" w:styleId="82">
    <w:name w:val="toc 8"/>
    <w:basedOn w:val="a"/>
    <w:next w:val="a"/>
    <w:autoRedefine/>
    <w:uiPriority w:val="39"/>
    <w:unhideWhenUsed/>
    <w:rsid w:val="000608D8"/>
    <w:pPr>
      <w:spacing w:after="100"/>
      <w:ind w:left="1540"/>
    </w:pPr>
    <w:rPr>
      <w:rFonts w:eastAsiaTheme="minorEastAsia"/>
      <w:lang w:eastAsia="ru-RU"/>
    </w:rPr>
  </w:style>
  <w:style w:type="paragraph" w:styleId="92">
    <w:name w:val="toc 9"/>
    <w:basedOn w:val="a"/>
    <w:next w:val="a"/>
    <w:autoRedefine/>
    <w:uiPriority w:val="39"/>
    <w:unhideWhenUsed/>
    <w:rsid w:val="000608D8"/>
    <w:pPr>
      <w:spacing w:after="100"/>
      <w:ind w:left="1760"/>
    </w:pPr>
    <w:rPr>
      <w:rFonts w:eastAsiaTheme="minorEastAsia"/>
      <w:lang w:eastAsia="ru-RU"/>
    </w:rPr>
  </w:style>
  <w:style w:type="table" w:customStyle="1" w:styleId="-51">
    <w:name w:val="Светлая заливка - Акцент 51"/>
    <w:basedOn w:val="a1"/>
    <w:next w:val="-5"/>
    <w:uiPriority w:val="99"/>
    <w:rsid w:val="000608D8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aff5">
    <w:name w:val="Body Text"/>
    <w:basedOn w:val="a"/>
    <w:link w:val="aff6"/>
    <w:rsid w:val="000608D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Основной текст Знак"/>
    <w:basedOn w:val="a0"/>
    <w:link w:val="aff5"/>
    <w:rsid w:val="000608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rsid w:val="000608D8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0"/>
    <w:rsid w:val="000608D8"/>
  </w:style>
  <w:style w:type="paragraph" w:customStyle="1" w:styleId="aff7">
    <w:name w:val="Стандартный"/>
    <w:basedOn w:val="a"/>
    <w:rsid w:val="000608D8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1">
    <w:name w:val="заголовок 1"/>
    <w:basedOn w:val="a"/>
    <w:next w:val="a"/>
    <w:rsid w:val="000608D8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0608D8"/>
    <w:rPr>
      <w:rFonts w:ascii="OpenSymbol" w:hAnsi="OpenSymbol" w:cs="OpenSymbol"/>
    </w:rPr>
  </w:style>
  <w:style w:type="paragraph" w:customStyle="1" w:styleId="xl71">
    <w:name w:val="xl7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74">
    <w:name w:val="xl74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4">
    <w:name w:val="xl94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5">
    <w:name w:val="font5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6">
    <w:name w:val="font6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8">
    <w:name w:val="font8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ont9">
    <w:name w:val="font9"/>
    <w:basedOn w:val="a"/>
    <w:rsid w:val="000608D8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0608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608D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608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608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0608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numbering" w:customStyle="1" w:styleId="2a">
    <w:name w:val="Нет списка2"/>
    <w:next w:val="a2"/>
    <w:uiPriority w:val="99"/>
    <w:semiHidden/>
    <w:unhideWhenUsed/>
    <w:rsid w:val="000608D8"/>
  </w:style>
  <w:style w:type="numbering" w:customStyle="1" w:styleId="33">
    <w:name w:val="Нет списка3"/>
    <w:next w:val="a2"/>
    <w:uiPriority w:val="99"/>
    <w:semiHidden/>
    <w:unhideWhenUsed/>
    <w:rsid w:val="000608D8"/>
  </w:style>
  <w:style w:type="numbering" w:customStyle="1" w:styleId="44">
    <w:name w:val="Нет списка4"/>
    <w:next w:val="a2"/>
    <w:uiPriority w:val="99"/>
    <w:semiHidden/>
    <w:unhideWhenUsed/>
    <w:rsid w:val="000608D8"/>
  </w:style>
  <w:style w:type="table" w:customStyle="1" w:styleId="34">
    <w:name w:val="Сетка таблицы3"/>
    <w:basedOn w:val="a1"/>
    <w:next w:val="ae"/>
    <w:uiPriority w:val="59"/>
    <w:rsid w:val="000608D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29">
    <w:name w:val="xl129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0608D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060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0608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0608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37">
    <w:name w:val="xl137"/>
    <w:basedOn w:val="a"/>
    <w:rsid w:val="000608D8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0608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0608D8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0608D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0608D8"/>
    <w:pPr>
      <w:pBdr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2">
    <w:name w:val="xl152"/>
    <w:basedOn w:val="a"/>
    <w:rsid w:val="000608D8"/>
    <w:pP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0608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0608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0608D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0">
    <w:name w:val="xl160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1">
    <w:name w:val="xl161"/>
    <w:basedOn w:val="a"/>
    <w:rsid w:val="000608D8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rsid w:val="000608D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rsid w:val="000608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4">
    <w:name w:val="xl164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5">
    <w:name w:val="xl165"/>
    <w:basedOn w:val="a"/>
    <w:rsid w:val="000608D8"/>
    <w:pPr>
      <w:pBdr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6">
    <w:name w:val="xl166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7">
    <w:name w:val="xl167"/>
    <w:basedOn w:val="a"/>
    <w:rsid w:val="000608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8">
    <w:name w:val="xl168"/>
    <w:basedOn w:val="a"/>
    <w:rsid w:val="000608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9">
    <w:name w:val="xl169"/>
    <w:basedOn w:val="a"/>
    <w:rsid w:val="000608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8">
    <w:name w:val="Revision"/>
    <w:hidden/>
    <w:uiPriority w:val="99"/>
    <w:semiHidden/>
    <w:rsid w:val="000608D8"/>
    <w:pPr>
      <w:spacing w:after="0" w:line="240" w:lineRule="auto"/>
    </w:pPr>
  </w:style>
  <w:style w:type="character" w:customStyle="1" w:styleId="1f2">
    <w:name w:val="Основной текст1"/>
    <w:basedOn w:val="af1"/>
    <w:rsid w:val="003B4A7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2b">
    <w:name w:val="Основной текст (2)_"/>
    <w:basedOn w:val="a0"/>
    <w:rsid w:val="003B4A75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c">
    <w:name w:val="Основной текст (2)"/>
    <w:basedOn w:val="2b"/>
    <w:rsid w:val="003B4A7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d">
    <w:name w:val="Абзац списка2"/>
    <w:basedOn w:val="a"/>
    <w:rsid w:val="002E595C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35">
    <w:name w:val="Абзац списка3"/>
    <w:basedOn w:val="a"/>
    <w:rsid w:val="00D00EA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45">
    <w:name w:val="Абзац списка4"/>
    <w:basedOn w:val="a"/>
    <w:rsid w:val="00993955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53">
    <w:name w:val="Абзац списка5"/>
    <w:basedOn w:val="a"/>
    <w:rsid w:val="00D9129C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63">
    <w:name w:val="Абзац списка6"/>
    <w:basedOn w:val="a"/>
    <w:rsid w:val="001D6226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73">
    <w:name w:val="Абзац списка7"/>
    <w:basedOn w:val="a"/>
    <w:rsid w:val="002C11C0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211">
    <w:name w:val="Основной текст с отступом 21"/>
    <w:basedOn w:val="a"/>
    <w:rsid w:val="00301D7F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9">
    <w:name w:val="новый"/>
    <w:basedOn w:val="a"/>
    <w:rsid w:val="00301D7F"/>
    <w:pPr>
      <w:spacing w:after="0" w:line="240" w:lineRule="auto"/>
      <w:ind w:firstLine="851"/>
      <w:jc w:val="both"/>
    </w:pPr>
    <w:rPr>
      <w:rFonts w:ascii="Arial" w:eastAsia="Times New Roman" w:hAnsi="Arial" w:cs="Times New Roman"/>
      <w:spacing w:val="16"/>
      <w:sz w:val="24"/>
      <w:szCs w:val="20"/>
      <w:lang w:eastAsia="ru-RU"/>
    </w:rPr>
  </w:style>
  <w:style w:type="paragraph" w:customStyle="1" w:styleId="93">
    <w:name w:val="Абзац списка9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36">
    <w:name w:val="Подпись к таблице (3)_"/>
    <w:basedOn w:val="a0"/>
    <w:link w:val="310"/>
    <w:uiPriority w:val="99"/>
    <w:locked/>
    <w:rsid w:val="00301D7F"/>
    <w:rPr>
      <w:rFonts w:cs="Times New Roman"/>
      <w:sz w:val="23"/>
      <w:szCs w:val="23"/>
      <w:shd w:val="clear" w:color="auto" w:fill="FFFFFF"/>
    </w:rPr>
  </w:style>
  <w:style w:type="paragraph" w:customStyle="1" w:styleId="310">
    <w:name w:val="Подпись к таблице (3)1"/>
    <w:basedOn w:val="a"/>
    <w:link w:val="36"/>
    <w:uiPriority w:val="99"/>
    <w:rsid w:val="00301D7F"/>
    <w:pPr>
      <w:shd w:val="clear" w:color="auto" w:fill="FFFFFF"/>
      <w:spacing w:after="0" w:line="274" w:lineRule="exact"/>
    </w:pPr>
    <w:rPr>
      <w:rFonts w:cs="Times New Roman"/>
      <w:sz w:val="23"/>
      <w:szCs w:val="23"/>
      <w:shd w:val="clear" w:color="auto" w:fill="FFFFFF"/>
    </w:rPr>
  </w:style>
  <w:style w:type="character" w:customStyle="1" w:styleId="290">
    <w:name w:val="Основной текст (29)_"/>
    <w:basedOn w:val="a0"/>
    <w:link w:val="291"/>
    <w:uiPriority w:val="99"/>
    <w:locked/>
    <w:rsid w:val="00301D7F"/>
    <w:rPr>
      <w:rFonts w:cs="Times New Roman"/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"/>
    <w:link w:val="290"/>
    <w:uiPriority w:val="99"/>
    <w:rsid w:val="00301D7F"/>
    <w:pPr>
      <w:shd w:val="clear" w:color="auto" w:fill="FFFFFF"/>
      <w:spacing w:after="0" w:line="240" w:lineRule="atLeast"/>
    </w:pPr>
    <w:rPr>
      <w:rFonts w:cs="Times New Roman"/>
      <w:sz w:val="19"/>
      <w:szCs w:val="19"/>
      <w:shd w:val="clear" w:color="auto" w:fill="FFFFFF"/>
    </w:rPr>
  </w:style>
  <w:style w:type="paragraph" w:customStyle="1" w:styleId="Standard">
    <w:name w:val="Standard"/>
    <w:rsid w:val="00301D7F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kern w:val="3"/>
      <w:sz w:val="24"/>
      <w:szCs w:val="24"/>
      <w:lang w:eastAsia="ru-RU"/>
    </w:rPr>
  </w:style>
  <w:style w:type="paragraph" w:customStyle="1" w:styleId="affa">
    <w:name w:val="Заголовок"/>
    <w:basedOn w:val="a"/>
    <w:next w:val="a"/>
    <w:rsid w:val="00301D7F"/>
    <w:pPr>
      <w:spacing w:after="0" w:line="288" w:lineRule="auto"/>
      <w:jc w:val="center"/>
    </w:pPr>
    <w:rPr>
      <w:rFonts w:ascii="Times New Roman" w:eastAsia="Times New Roman" w:hAnsi="Times New Roman" w:cs="Times New Roman"/>
      <w:snapToGrid w:val="0"/>
      <w:sz w:val="36"/>
      <w:szCs w:val="20"/>
      <w:lang w:eastAsia="ru-RU"/>
    </w:rPr>
  </w:style>
  <w:style w:type="paragraph" w:customStyle="1" w:styleId="83">
    <w:name w:val="Абзац списка8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paragraph" w:customStyle="1" w:styleId="100">
    <w:name w:val="Абзац списка10"/>
    <w:basedOn w:val="a"/>
    <w:rsid w:val="00301D7F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8"/>
    </w:rPr>
  </w:style>
  <w:style w:type="character" w:customStyle="1" w:styleId="40pt">
    <w:name w:val="Основной текст (4) + Интервал 0 pt"/>
    <w:basedOn w:val="41"/>
    <w:rsid w:val="00EE7C7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2.xml"/><Relationship Id="rId18" Type="http://schemas.openxmlformats.org/officeDocument/2006/relationships/chart" Target="charts/chart7.xml"/><Relationship Id="rId26" Type="http://schemas.openxmlformats.org/officeDocument/2006/relationships/chart" Target="charts/chart15.xml"/><Relationship Id="rId3" Type="http://schemas.openxmlformats.org/officeDocument/2006/relationships/styles" Target="styles.xml"/><Relationship Id="rId21" Type="http://schemas.openxmlformats.org/officeDocument/2006/relationships/chart" Target="charts/chart10.xm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chart" Target="charts/chart6.xml"/><Relationship Id="rId25" Type="http://schemas.openxmlformats.org/officeDocument/2006/relationships/chart" Target="charts/chart14.xm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chart" Target="charts/chart9.xml"/><Relationship Id="rId29" Type="http://schemas.openxmlformats.org/officeDocument/2006/relationships/chart" Target="charts/chart1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chart" Target="charts/chart13.xml"/><Relationship Id="rId32" Type="http://schemas.openxmlformats.org/officeDocument/2006/relationships/chart" Target="charts/chart21.xml"/><Relationship Id="rId5" Type="http://schemas.openxmlformats.org/officeDocument/2006/relationships/webSettings" Target="webSettings.xml"/><Relationship Id="rId15" Type="http://schemas.openxmlformats.org/officeDocument/2006/relationships/chart" Target="charts/chart4.xml"/><Relationship Id="rId23" Type="http://schemas.openxmlformats.org/officeDocument/2006/relationships/chart" Target="charts/chart12.xml"/><Relationship Id="rId28" Type="http://schemas.openxmlformats.org/officeDocument/2006/relationships/chart" Target="charts/chart17.xml"/><Relationship Id="rId10" Type="http://schemas.openxmlformats.org/officeDocument/2006/relationships/header" Target="header2.xml"/><Relationship Id="rId19" Type="http://schemas.openxmlformats.org/officeDocument/2006/relationships/chart" Target="charts/chart8.xml"/><Relationship Id="rId31" Type="http://schemas.openxmlformats.org/officeDocument/2006/relationships/chart" Target="charts/chart20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hart" Target="charts/chart3.xml"/><Relationship Id="rId22" Type="http://schemas.openxmlformats.org/officeDocument/2006/relationships/chart" Target="charts/chart11.xml"/><Relationship Id="rId27" Type="http://schemas.openxmlformats.org/officeDocument/2006/relationships/chart" Target="charts/chart16.xml"/><Relationship Id="rId30" Type="http://schemas.openxmlformats.org/officeDocument/2006/relationships/chart" Target="charts/chart19.xml"/><Relationship Id="rId35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1%20&#1088;&#1072;&#1076;%20&#1086;&#1090;%20&#1073;&#1084;&#1082;)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1%20&#1088;&#1072;&#1076;%20&#1086;&#1090;%20&#1073;&#1084;&#1082;)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84;&#1082;%20&#1086;&#1090;%20&#1089;&#1090;&#1090;&#1101;&#1094;)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1%20&#1088;&#1072;&#1076;%20&#1086;&#1090;%20&#1073;&#1084;&#1082;)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2%20&#1088;&#1072;&#1076;%20&#1086;&#1090;%20&#1085;&#1089;&#1090;&#1090;&#1101;&#1094;)(&#1091;&#1082;&#1072;&#1079;&#1072;&#1085;)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84;&#1082;%20&#1086;&#1090;%20&#1089;&#1090;&#1090;&#1101;&#1094;)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84;&#1082;%20&#1086;&#1090;%20&#1089;&#1090;&#1090;&#1101;&#1094;)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1%20&#1088;&#1072;&#1076;%20&#1086;&#1090;%20&#1073;&#1084;&#1082;)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84;&#1082;%20&#1086;&#1090;%20&#1089;&#1090;&#1090;&#1101;&#1094;)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74;&#1072;&#1088;&#1080;&#1072;&#1085;&#1090;1%20&#1088;&#1072;&#1076;%20&#1086;&#1090;%20&#1073;&#1084;&#1082;)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&#1073;&#1077;&#1079;%20&#1087;&#1077;&#1088;&#1077;&#1074;&#1086;&#1076;&#1072;%20&#1050;&#1062;-7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\\Dnspc\&#1086;&#1073;&#1084;&#1077;&#1085;\&#1089;&#1090;&#1077;&#1088;&#1083;&#1080;&#1090;&#1072;&#1084;&#1072;&#1082;\&#1088;&#1072;&#1089;&#1095;&#1077;&#1090;%20&#1089;&#1093;&#1077;&#1084;&#1099;%20&#1090;&#1077;&#1087;&#1083;&#1086;&#1089;&#1085;&#1072;&#1073;&#1078;&#1077;&#1085;&#1080;&#1103;\&#1057;&#1090;&#1077;&#1088;&#1083;&#1080;&#1090;&#1072;&#1084;&#1072;&#1082;%20(&#1084;&#1082;%20&#1086;&#1090;%20&#1089;&#1090;&#1090;&#1101;&#1094;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Лист1!$B$57</c:f>
              <c:strCache>
                <c:ptCount val="1"/>
                <c:pt idx="0">
                  <c:v>Стерлитамакская ТЭЦ</c:v>
                </c:pt>
              </c:strCache>
            </c:strRef>
          </c:tx>
          <c:cat>
            <c:strRef>
              <c:f>Лист1!$C$56:$J$56</c:f>
              <c:strCache>
                <c:ptCount val="8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  <c:pt idx="4">
                  <c:v>2016 год</c:v>
                </c:pt>
                <c:pt idx="5">
                  <c:v>2017 год</c:v>
                </c:pt>
                <c:pt idx="6">
                  <c:v>2018 год -2023 год</c:v>
                </c:pt>
                <c:pt idx="7">
                  <c:v>2023 год - 2028 год</c:v>
                </c:pt>
              </c:strCache>
            </c:strRef>
          </c:cat>
          <c:val>
            <c:numRef>
              <c:f>Лист1!$C$57:$J$57</c:f>
              <c:numCache>
                <c:formatCode>General</c:formatCode>
                <c:ptCount val="8"/>
                <c:pt idx="0">
                  <c:v>255.62</c:v>
                </c:pt>
                <c:pt idx="1">
                  <c:v>269.57</c:v>
                </c:pt>
                <c:pt idx="2">
                  <c:v>290.48999999999944</c:v>
                </c:pt>
                <c:pt idx="3">
                  <c:v>314.2</c:v>
                </c:pt>
                <c:pt idx="4">
                  <c:v>339.31</c:v>
                </c:pt>
                <c:pt idx="5">
                  <c:v>367.2</c:v>
                </c:pt>
                <c:pt idx="6">
                  <c:v>395.1</c:v>
                </c:pt>
                <c:pt idx="7">
                  <c:v>378.4</c:v>
                </c:pt>
              </c:numCache>
            </c:numRef>
          </c:val>
        </c:ser>
        <c:ser>
          <c:idx val="1"/>
          <c:order val="1"/>
          <c:tx>
            <c:strRef>
              <c:f>Лист1!$B$58</c:f>
              <c:strCache>
                <c:ptCount val="1"/>
                <c:pt idx="0">
                  <c:v>Ново-Стерлитамакская ТЭЦ</c:v>
                </c:pt>
              </c:strCache>
            </c:strRef>
          </c:tx>
          <c:cat>
            <c:strRef>
              <c:f>Лист1!$C$56:$J$56</c:f>
              <c:strCache>
                <c:ptCount val="8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  <c:pt idx="4">
                  <c:v>2016 год</c:v>
                </c:pt>
                <c:pt idx="5">
                  <c:v>2017 год</c:v>
                </c:pt>
                <c:pt idx="6">
                  <c:v>2018 год -2023 год</c:v>
                </c:pt>
                <c:pt idx="7">
                  <c:v>2023 год - 2028 год</c:v>
                </c:pt>
              </c:strCache>
            </c:strRef>
          </c:cat>
          <c:val>
            <c:numRef>
              <c:f>Лист1!$C$58:$J$58</c:f>
              <c:numCache>
                <c:formatCode>General</c:formatCode>
                <c:ptCount val="8"/>
                <c:pt idx="0">
                  <c:v>254.85000000000025</c:v>
                </c:pt>
                <c:pt idx="1">
                  <c:v>268.24</c:v>
                </c:pt>
                <c:pt idx="2">
                  <c:v>281.63</c:v>
                </c:pt>
                <c:pt idx="3">
                  <c:v>295.02</c:v>
                </c:pt>
                <c:pt idx="4">
                  <c:v>308.41000000000003</c:v>
                </c:pt>
                <c:pt idx="5">
                  <c:v>313.77</c:v>
                </c:pt>
                <c:pt idx="6">
                  <c:v>321.8</c:v>
                </c:pt>
                <c:pt idx="7">
                  <c:v>433.92999999999944</c:v>
                </c:pt>
              </c:numCache>
            </c:numRef>
          </c:val>
        </c:ser>
        <c:ser>
          <c:idx val="2"/>
          <c:order val="2"/>
          <c:tx>
            <c:strRef>
              <c:f>Лист1!$B$59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Лист1!$C$56:$J$56</c:f>
              <c:strCache>
                <c:ptCount val="8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  <c:pt idx="4">
                  <c:v>2016 год</c:v>
                </c:pt>
                <c:pt idx="5">
                  <c:v>2017 год</c:v>
                </c:pt>
                <c:pt idx="6">
                  <c:v>2018 год -2023 год</c:v>
                </c:pt>
                <c:pt idx="7">
                  <c:v>2023 год - 2028 год</c:v>
                </c:pt>
              </c:strCache>
            </c:strRef>
          </c:cat>
          <c:val>
            <c:numRef>
              <c:f>Лист1!$C$59:$J$59</c:f>
              <c:numCache>
                <c:formatCode>General</c:formatCode>
                <c:ptCount val="8"/>
                <c:pt idx="0">
                  <c:v>148.6</c:v>
                </c:pt>
                <c:pt idx="1">
                  <c:v>161.52000000000001</c:v>
                </c:pt>
                <c:pt idx="2">
                  <c:v>167.97</c:v>
                </c:pt>
                <c:pt idx="3">
                  <c:v>203.49</c:v>
                </c:pt>
                <c:pt idx="4">
                  <c:v>209.95000000000007</c:v>
                </c:pt>
                <c:pt idx="5">
                  <c:v>211.88000000000025</c:v>
                </c:pt>
                <c:pt idx="6">
                  <c:v>213.18</c:v>
                </c:pt>
                <c:pt idx="7">
                  <c:v>213.18</c:v>
                </c:pt>
              </c:numCache>
            </c:numRef>
          </c:val>
        </c:ser>
        <c:ser>
          <c:idx val="3"/>
          <c:order val="3"/>
          <c:tx>
            <c:strRef>
              <c:f>Лист1!$B$60</c:f>
              <c:strCache>
                <c:ptCount val="1"/>
                <c:pt idx="0">
                  <c:v>МК-6 (Котельная Шах-Тау)</c:v>
                </c:pt>
              </c:strCache>
            </c:strRef>
          </c:tx>
          <c:cat>
            <c:strRef>
              <c:f>Лист1!$C$56:$J$56</c:f>
              <c:strCache>
                <c:ptCount val="8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  <c:pt idx="4">
                  <c:v>2016 год</c:v>
                </c:pt>
                <c:pt idx="5">
                  <c:v>2017 год</c:v>
                </c:pt>
                <c:pt idx="6">
                  <c:v>2018 год -2023 год</c:v>
                </c:pt>
                <c:pt idx="7">
                  <c:v>2023 год - 2028 год</c:v>
                </c:pt>
              </c:strCache>
            </c:strRef>
          </c:cat>
          <c:val>
            <c:numRef>
              <c:f>Лист1!$C$60:$J$60</c:f>
              <c:numCache>
                <c:formatCode>General</c:formatCode>
                <c:ptCount val="8"/>
                <c:pt idx="0">
                  <c:v>9.92</c:v>
                </c:pt>
                <c:pt idx="1">
                  <c:v>10.050000000000002</c:v>
                </c:pt>
                <c:pt idx="2">
                  <c:v>10.26</c:v>
                </c:pt>
                <c:pt idx="3">
                  <c:v>10.5</c:v>
                </c:pt>
                <c:pt idx="4">
                  <c:v>10.75</c:v>
                </c:pt>
                <c:pt idx="5">
                  <c:v>11.02</c:v>
                </c:pt>
                <c:pt idx="6">
                  <c:v>11.3</c:v>
                </c:pt>
                <c:pt idx="7">
                  <c:v>12.2</c:v>
                </c:pt>
              </c:numCache>
            </c:numRef>
          </c:val>
        </c:ser>
        <c:marker val="1"/>
        <c:axId val="151696128"/>
        <c:axId val="151697664"/>
      </c:lineChart>
      <c:catAx>
        <c:axId val="151696128"/>
        <c:scaling>
          <c:orientation val="minMax"/>
        </c:scaling>
        <c:axPos val="b"/>
        <c:tickLblPos val="nextTo"/>
        <c:crossAx val="151697664"/>
        <c:crosses val="autoZero"/>
        <c:auto val="1"/>
        <c:lblAlgn val="ctr"/>
        <c:lblOffset val="100"/>
      </c:catAx>
      <c:valAx>
        <c:axId val="151697664"/>
        <c:scaling>
          <c:orientation val="minMax"/>
        </c:scaling>
        <c:axPos val="l"/>
        <c:majorGridlines/>
        <c:numFmt formatCode="General" sourceLinked="1"/>
        <c:tickLblPos val="nextTo"/>
        <c:crossAx val="15169612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диаграммы!$D$6</c:f>
              <c:strCache>
                <c:ptCount val="1"/>
                <c:pt idx="0">
                  <c:v>СтТЭЦ</c:v>
                </c:pt>
              </c:strCache>
            </c:strRef>
          </c:tx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диаграммы!$E$6:$H$6</c:f>
              <c:numCache>
                <c:formatCode>0.00</c:formatCode>
                <c:ptCount val="4"/>
                <c:pt idx="0">
                  <c:v>1026</c:v>
                </c:pt>
                <c:pt idx="1">
                  <c:v>480</c:v>
                </c:pt>
                <c:pt idx="2">
                  <c:v>395.09999999999945</c:v>
                </c:pt>
                <c:pt idx="3">
                  <c:v>48.100000000000023</c:v>
                </c:pt>
              </c:numCache>
            </c:numRef>
          </c:val>
        </c:ser>
        <c:ser>
          <c:idx val="1"/>
          <c:order val="1"/>
          <c:tx>
            <c:strRef>
              <c:f>диаграммы!$D$7</c:f>
              <c:strCache>
                <c:ptCount val="1"/>
                <c:pt idx="0">
                  <c:v>НСтТЭЦ</c:v>
                </c:pt>
              </c:strCache>
            </c:strRef>
          </c:tx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диаграммы!$E$7:$H$7</c:f>
              <c:numCache>
                <c:formatCode>0.00</c:formatCode>
                <c:ptCount val="4"/>
                <c:pt idx="0">
                  <c:v>987</c:v>
                </c:pt>
                <c:pt idx="1">
                  <c:v>675</c:v>
                </c:pt>
                <c:pt idx="2">
                  <c:v>321.80000000000007</c:v>
                </c:pt>
                <c:pt idx="3">
                  <c:v>307.82999999999993</c:v>
                </c:pt>
              </c:numCache>
            </c:numRef>
          </c:val>
        </c:ser>
        <c:ser>
          <c:idx val="2"/>
          <c:order val="2"/>
          <c:tx>
            <c:strRef>
              <c:f>диаграммы!$D$8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диаграммы!$E$8:$H$8</c:f>
              <c:numCache>
                <c:formatCode>0.00</c:formatCode>
                <c:ptCount val="4"/>
                <c:pt idx="0">
                  <c:v>300</c:v>
                </c:pt>
                <c:pt idx="1">
                  <c:v>296.31099999999969</c:v>
                </c:pt>
                <c:pt idx="2">
                  <c:v>213.17600000000002</c:v>
                </c:pt>
                <c:pt idx="3">
                  <c:v>71.658499327052269</c:v>
                </c:pt>
              </c:numCache>
            </c:numRef>
          </c:val>
        </c:ser>
        <c:axId val="154857856"/>
        <c:axId val="154859392"/>
      </c:barChart>
      <c:catAx>
        <c:axId val="154857856"/>
        <c:scaling>
          <c:orientation val="minMax"/>
        </c:scaling>
        <c:axPos val="b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154859392"/>
        <c:crosses val="autoZero"/>
        <c:auto val="1"/>
        <c:lblAlgn val="ctr"/>
        <c:lblOffset val="100"/>
      </c:catAx>
      <c:valAx>
        <c:axId val="154859392"/>
        <c:scaling>
          <c:orientation val="minMax"/>
        </c:scaling>
        <c:axPos val="l"/>
        <c:majorGridlines/>
        <c:numFmt formatCode="0.00" sourceLinked="1"/>
        <c:tickLblPos val="nextTo"/>
        <c:crossAx val="154857856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диаграммы!$E$5</c:f>
              <c:strCache>
                <c:ptCount val="1"/>
                <c:pt idx="0">
                  <c:v>Располагаемая мощность источника, Гкал/час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диаграммы!$E$11:$E$17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0.65000000000000202</c:v>
                </c:pt>
                <c:pt idx="2">
                  <c:v>0.26</c:v>
                </c:pt>
                <c:pt idx="3">
                  <c:v>1.3</c:v>
                </c:pt>
                <c:pt idx="4">
                  <c:v>0.18500000000000041</c:v>
                </c:pt>
                <c:pt idx="6">
                  <c:v>12.966000000000006</c:v>
                </c:pt>
              </c:numCache>
            </c:numRef>
          </c:val>
        </c:ser>
        <c:ser>
          <c:idx val="1"/>
          <c:order val="1"/>
          <c:tx>
            <c:strRef>
              <c:f>диаграммы!$F$5</c:f>
              <c:strCache>
                <c:ptCount val="1"/>
                <c:pt idx="0">
                  <c:v>Нетто мощность источника, Гкал/час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диаграммы!$F$11:$F$17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0.65000000000000202</c:v>
                </c:pt>
                <c:pt idx="2">
                  <c:v>0.25900000000000001</c:v>
                </c:pt>
                <c:pt idx="3">
                  <c:v>1.25</c:v>
                </c:pt>
                <c:pt idx="4">
                  <c:v>0.18400000000000041</c:v>
                </c:pt>
                <c:pt idx="6">
                  <c:v>12.961700000000002</c:v>
                </c:pt>
              </c:numCache>
            </c:numRef>
          </c:val>
        </c:ser>
        <c:ser>
          <c:idx val="2"/>
          <c:order val="2"/>
          <c:tx>
            <c:strRef>
              <c:f>диаграммы!$G$5</c:f>
              <c:strCache>
                <c:ptCount val="1"/>
                <c:pt idx="0">
                  <c:v>Перспективная присоединенная нагрузка, Гкал/ч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диаграммы!$G$11:$G$17</c:f>
              <c:numCache>
                <c:formatCode>0.00</c:formatCode>
                <c:ptCount val="7"/>
                <c:pt idx="0">
                  <c:v>1.153</c:v>
                </c:pt>
                <c:pt idx="1">
                  <c:v>0.2</c:v>
                </c:pt>
                <c:pt idx="2">
                  <c:v>0.18800000000000044</c:v>
                </c:pt>
                <c:pt idx="3">
                  <c:v>0.2</c:v>
                </c:pt>
                <c:pt idx="4">
                  <c:v>0.13</c:v>
                </c:pt>
                <c:pt idx="6">
                  <c:v>11.3</c:v>
                </c:pt>
              </c:numCache>
            </c:numRef>
          </c:val>
        </c:ser>
        <c:ser>
          <c:idx val="3"/>
          <c:order val="3"/>
          <c:tx>
            <c:strRef>
              <c:f>диаграммы!$H$5</c:f>
              <c:strCache>
                <c:ptCount val="1"/>
                <c:pt idx="0">
                  <c:v>резервная тепловая мощность, Гкал/ч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диаграммы!$H$11:$H$17</c:f>
              <c:numCache>
                <c:formatCode>0.00</c:formatCode>
                <c:ptCount val="7"/>
                <c:pt idx="0">
                  <c:v>3.699999999999995E-2</c:v>
                </c:pt>
                <c:pt idx="1">
                  <c:v>0.45</c:v>
                </c:pt>
                <c:pt idx="2">
                  <c:v>3.1000000000000052E-2</c:v>
                </c:pt>
                <c:pt idx="3">
                  <c:v>1.05</c:v>
                </c:pt>
                <c:pt idx="4">
                  <c:v>1.3999999999999978E-2</c:v>
                </c:pt>
                <c:pt idx="6">
                  <c:v>1.1616999999999946</c:v>
                </c:pt>
              </c:numCache>
            </c:numRef>
          </c:val>
        </c:ser>
        <c:axId val="155932928"/>
        <c:axId val="155947008"/>
      </c:barChart>
      <c:catAx>
        <c:axId val="155932928"/>
        <c:scaling>
          <c:orientation val="minMax"/>
        </c:scaling>
        <c:axPos val="b"/>
        <c:tickLblPos val="nextTo"/>
        <c:crossAx val="155947008"/>
        <c:crosses val="autoZero"/>
        <c:auto val="1"/>
        <c:lblAlgn val="ctr"/>
        <c:lblOffset val="100"/>
      </c:catAx>
      <c:valAx>
        <c:axId val="155947008"/>
        <c:scaling>
          <c:orientation val="minMax"/>
        </c:scaling>
        <c:axPos val="l"/>
        <c:majorGridlines/>
        <c:numFmt formatCode="0.00" sourceLinked="1"/>
        <c:tickLblPos val="nextTo"/>
        <c:crossAx val="155932928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диаграммы!$D$6</c:f>
              <c:strCache>
                <c:ptCount val="1"/>
                <c:pt idx="0">
                  <c:v>СтТЭЦ</c:v>
                </c:pt>
              </c:strCache>
            </c:strRef>
          </c:tx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диаграммы!$E$6:$H$6</c:f>
              <c:numCache>
                <c:formatCode>0.00</c:formatCode>
                <c:ptCount val="4"/>
                <c:pt idx="0">
                  <c:v>1026</c:v>
                </c:pt>
                <c:pt idx="1">
                  <c:v>480</c:v>
                </c:pt>
                <c:pt idx="2">
                  <c:v>395.09999999999923</c:v>
                </c:pt>
                <c:pt idx="3">
                  <c:v>48.100000000000023</c:v>
                </c:pt>
              </c:numCache>
            </c:numRef>
          </c:val>
        </c:ser>
        <c:ser>
          <c:idx val="1"/>
          <c:order val="1"/>
          <c:tx>
            <c:strRef>
              <c:f>диаграммы!$D$7</c:f>
              <c:strCache>
                <c:ptCount val="1"/>
                <c:pt idx="0">
                  <c:v>НСтТЭЦ</c:v>
                </c:pt>
              </c:strCache>
            </c:strRef>
          </c:tx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диаграммы!$E$7:$H$7</c:f>
              <c:numCache>
                <c:formatCode>0.00</c:formatCode>
                <c:ptCount val="4"/>
                <c:pt idx="0">
                  <c:v>987</c:v>
                </c:pt>
                <c:pt idx="1">
                  <c:v>675</c:v>
                </c:pt>
                <c:pt idx="2">
                  <c:v>407.60000000000008</c:v>
                </c:pt>
                <c:pt idx="3">
                  <c:v>222.02999999999994</c:v>
                </c:pt>
              </c:numCache>
            </c:numRef>
          </c:val>
        </c:ser>
        <c:ser>
          <c:idx val="2"/>
          <c:order val="2"/>
          <c:tx>
            <c:strRef>
              <c:f>диаграммы!$D$8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диаграммы!$E$8:$H$8</c:f>
              <c:numCache>
                <c:formatCode>0.00</c:formatCode>
                <c:ptCount val="4"/>
                <c:pt idx="0">
                  <c:v>300</c:v>
                </c:pt>
                <c:pt idx="1">
                  <c:v>296.31099999999969</c:v>
                </c:pt>
                <c:pt idx="2">
                  <c:v>213.17600000000002</c:v>
                </c:pt>
                <c:pt idx="3">
                  <c:v>71.658499327052141</c:v>
                </c:pt>
              </c:numCache>
            </c:numRef>
          </c:val>
        </c:ser>
        <c:axId val="156239744"/>
        <c:axId val="156241280"/>
      </c:barChart>
      <c:catAx>
        <c:axId val="156239744"/>
        <c:scaling>
          <c:orientation val="minMax"/>
        </c:scaling>
        <c:axPos val="b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156241280"/>
        <c:crosses val="autoZero"/>
        <c:auto val="1"/>
        <c:lblAlgn val="ctr"/>
        <c:lblOffset val="100"/>
      </c:catAx>
      <c:valAx>
        <c:axId val="156241280"/>
        <c:scaling>
          <c:orientation val="minMax"/>
        </c:scaling>
        <c:axPos val="l"/>
        <c:majorGridlines/>
        <c:numFmt formatCode="0.00" sourceLinked="1"/>
        <c:tickLblPos val="nextTo"/>
        <c:crossAx val="156239744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диаграммы!$E$5</c:f>
              <c:strCache>
                <c:ptCount val="1"/>
                <c:pt idx="0">
                  <c:v>Располагаемая мощность источника, Гкал/час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диаграммы!$E$11:$E$17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0.65000000000000224</c:v>
                </c:pt>
                <c:pt idx="2">
                  <c:v>0.26</c:v>
                </c:pt>
                <c:pt idx="3">
                  <c:v>1.3</c:v>
                </c:pt>
                <c:pt idx="4">
                  <c:v>0.18500000000000041</c:v>
                </c:pt>
                <c:pt idx="6">
                  <c:v>12.966000000000006</c:v>
                </c:pt>
              </c:numCache>
            </c:numRef>
          </c:val>
        </c:ser>
        <c:ser>
          <c:idx val="1"/>
          <c:order val="1"/>
          <c:tx>
            <c:strRef>
              <c:f>диаграммы!$F$5</c:f>
              <c:strCache>
                <c:ptCount val="1"/>
                <c:pt idx="0">
                  <c:v>Нетто мощность источника, Гкал/час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диаграммы!$F$11:$F$17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0.65000000000000224</c:v>
                </c:pt>
                <c:pt idx="2">
                  <c:v>0.25900000000000001</c:v>
                </c:pt>
                <c:pt idx="3">
                  <c:v>1.25</c:v>
                </c:pt>
                <c:pt idx="4">
                  <c:v>0.18400000000000041</c:v>
                </c:pt>
                <c:pt idx="6">
                  <c:v>12.961700000000002</c:v>
                </c:pt>
              </c:numCache>
            </c:numRef>
          </c:val>
        </c:ser>
        <c:ser>
          <c:idx val="2"/>
          <c:order val="2"/>
          <c:tx>
            <c:strRef>
              <c:f>диаграммы!$G$5</c:f>
              <c:strCache>
                <c:ptCount val="1"/>
                <c:pt idx="0">
                  <c:v>Перспективная присоединенная нагрузка, Гкал/ч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диаграммы!$G$11:$G$17</c:f>
              <c:numCache>
                <c:formatCode>0.00</c:formatCode>
                <c:ptCount val="7"/>
                <c:pt idx="0">
                  <c:v>1.153</c:v>
                </c:pt>
                <c:pt idx="1">
                  <c:v>0.2</c:v>
                </c:pt>
                <c:pt idx="2">
                  <c:v>0.18800000000000044</c:v>
                </c:pt>
                <c:pt idx="3">
                  <c:v>0.2</c:v>
                </c:pt>
                <c:pt idx="4">
                  <c:v>0.13</c:v>
                </c:pt>
                <c:pt idx="6">
                  <c:v>11.3</c:v>
                </c:pt>
              </c:numCache>
            </c:numRef>
          </c:val>
        </c:ser>
        <c:ser>
          <c:idx val="3"/>
          <c:order val="3"/>
          <c:tx>
            <c:strRef>
              <c:f>диаграммы!$H$5</c:f>
              <c:strCache>
                <c:ptCount val="1"/>
                <c:pt idx="0">
                  <c:v>резервная тепловая мощность, Гкал/ч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диаграммы!$H$11:$H$17</c:f>
              <c:numCache>
                <c:formatCode>0.00</c:formatCode>
                <c:ptCount val="7"/>
                <c:pt idx="0">
                  <c:v>3.699999999999995E-2</c:v>
                </c:pt>
                <c:pt idx="1">
                  <c:v>0.45</c:v>
                </c:pt>
                <c:pt idx="2">
                  <c:v>3.1000000000000052E-2</c:v>
                </c:pt>
                <c:pt idx="3">
                  <c:v>1.05</c:v>
                </c:pt>
                <c:pt idx="4">
                  <c:v>1.3999999999999978E-2</c:v>
                </c:pt>
                <c:pt idx="6">
                  <c:v>1.1616999999999942</c:v>
                </c:pt>
              </c:numCache>
            </c:numRef>
          </c:val>
        </c:ser>
        <c:axId val="156262400"/>
        <c:axId val="156263936"/>
      </c:barChart>
      <c:catAx>
        <c:axId val="156262400"/>
        <c:scaling>
          <c:orientation val="minMax"/>
        </c:scaling>
        <c:axPos val="b"/>
        <c:tickLblPos val="nextTo"/>
        <c:crossAx val="156263936"/>
        <c:crosses val="autoZero"/>
        <c:auto val="1"/>
        <c:lblAlgn val="ctr"/>
        <c:lblOffset val="100"/>
      </c:catAx>
      <c:valAx>
        <c:axId val="156263936"/>
        <c:scaling>
          <c:orientation val="minMax"/>
        </c:scaling>
        <c:axPos val="l"/>
        <c:majorGridlines/>
        <c:numFmt formatCode="0.00" sourceLinked="1"/>
        <c:tickLblPos val="nextTo"/>
        <c:crossAx val="156262400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диаграммы!$D$6</c:f>
              <c:strCache>
                <c:ptCount val="1"/>
                <c:pt idx="0">
                  <c:v>СтТЭЦ</c:v>
                </c:pt>
              </c:strCache>
            </c:strRef>
          </c:tx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диаграммы!$E$6:$H$6</c:f>
              <c:numCache>
                <c:formatCode>0.00</c:formatCode>
                <c:ptCount val="4"/>
                <c:pt idx="0">
                  <c:v>1026</c:v>
                </c:pt>
                <c:pt idx="1">
                  <c:v>480</c:v>
                </c:pt>
                <c:pt idx="2">
                  <c:v>406.51299999999969</c:v>
                </c:pt>
                <c:pt idx="3">
                  <c:v>36.687000000000005</c:v>
                </c:pt>
              </c:numCache>
            </c:numRef>
          </c:val>
        </c:ser>
        <c:ser>
          <c:idx val="1"/>
          <c:order val="1"/>
          <c:tx>
            <c:strRef>
              <c:f>диаграммы!$D$7</c:f>
              <c:strCache>
                <c:ptCount val="1"/>
                <c:pt idx="0">
                  <c:v>НСтТЭЦ</c:v>
                </c:pt>
              </c:strCache>
            </c:strRef>
          </c:tx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диаграммы!$E$7:$H$7</c:f>
              <c:numCache>
                <c:formatCode>0.00</c:formatCode>
                <c:ptCount val="4"/>
                <c:pt idx="0">
                  <c:v>987</c:v>
                </c:pt>
                <c:pt idx="1">
                  <c:v>675</c:v>
                </c:pt>
                <c:pt idx="2">
                  <c:v>407.60000000000008</c:v>
                </c:pt>
                <c:pt idx="3">
                  <c:v>222.02999999999994</c:v>
                </c:pt>
              </c:numCache>
            </c:numRef>
          </c:val>
        </c:ser>
        <c:ser>
          <c:idx val="2"/>
          <c:order val="2"/>
          <c:tx>
            <c:strRef>
              <c:f>диаграммы!$D$8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диаграммы!$E$5:$H$5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диаграммы!$E$8:$H$8</c:f>
              <c:numCache>
                <c:formatCode>0.00</c:formatCode>
                <c:ptCount val="4"/>
                <c:pt idx="0">
                  <c:v>300</c:v>
                </c:pt>
                <c:pt idx="1">
                  <c:v>296.31099999999969</c:v>
                </c:pt>
                <c:pt idx="2">
                  <c:v>201.76299999999998</c:v>
                </c:pt>
                <c:pt idx="3">
                  <c:v>83.685927321668757</c:v>
                </c:pt>
              </c:numCache>
            </c:numRef>
          </c:val>
        </c:ser>
        <c:axId val="156315008"/>
        <c:axId val="156329088"/>
      </c:barChart>
      <c:catAx>
        <c:axId val="156315008"/>
        <c:scaling>
          <c:orientation val="minMax"/>
        </c:scaling>
        <c:axPos val="b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156329088"/>
        <c:crosses val="autoZero"/>
        <c:auto val="1"/>
        <c:lblAlgn val="ctr"/>
        <c:lblOffset val="100"/>
      </c:catAx>
      <c:valAx>
        <c:axId val="156329088"/>
        <c:scaling>
          <c:orientation val="minMax"/>
        </c:scaling>
        <c:axPos val="l"/>
        <c:majorGridlines/>
        <c:numFmt formatCode="0.00" sourceLinked="1"/>
        <c:tickLblPos val="nextTo"/>
        <c:crossAx val="156315008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диаграммы!$E$5</c:f>
              <c:strCache>
                <c:ptCount val="1"/>
                <c:pt idx="0">
                  <c:v>Располагаемая мощность источника, Гкал/час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диаграммы!$E$11:$E$17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0.65000000000000224</c:v>
                </c:pt>
                <c:pt idx="2">
                  <c:v>0.26</c:v>
                </c:pt>
                <c:pt idx="3">
                  <c:v>1.3</c:v>
                </c:pt>
                <c:pt idx="4">
                  <c:v>0.18500000000000041</c:v>
                </c:pt>
                <c:pt idx="6">
                  <c:v>12.966000000000006</c:v>
                </c:pt>
              </c:numCache>
            </c:numRef>
          </c:val>
        </c:ser>
        <c:ser>
          <c:idx val="1"/>
          <c:order val="1"/>
          <c:tx>
            <c:strRef>
              <c:f>диаграммы!$F$5</c:f>
              <c:strCache>
                <c:ptCount val="1"/>
                <c:pt idx="0">
                  <c:v>Нетто мощность источника, Гкал/час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диаграммы!$F$11:$F$17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0.65000000000000224</c:v>
                </c:pt>
                <c:pt idx="2">
                  <c:v>0.25900000000000001</c:v>
                </c:pt>
                <c:pt idx="3">
                  <c:v>1.25</c:v>
                </c:pt>
                <c:pt idx="4">
                  <c:v>0.18400000000000041</c:v>
                </c:pt>
                <c:pt idx="6">
                  <c:v>12.961700000000002</c:v>
                </c:pt>
              </c:numCache>
            </c:numRef>
          </c:val>
        </c:ser>
        <c:ser>
          <c:idx val="2"/>
          <c:order val="2"/>
          <c:tx>
            <c:strRef>
              <c:f>диаграммы!$G$5</c:f>
              <c:strCache>
                <c:ptCount val="1"/>
                <c:pt idx="0">
                  <c:v>Перспективная присоединенная нагрузка, Гкал/ч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диаграммы!$G$11:$G$17</c:f>
              <c:numCache>
                <c:formatCode>0.00</c:formatCode>
                <c:ptCount val="7"/>
                <c:pt idx="0">
                  <c:v>1.153</c:v>
                </c:pt>
                <c:pt idx="1">
                  <c:v>0.2</c:v>
                </c:pt>
                <c:pt idx="2">
                  <c:v>0.18800000000000044</c:v>
                </c:pt>
                <c:pt idx="3">
                  <c:v>0.2</c:v>
                </c:pt>
                <c:pt idx="4">
                  <c:v>0.13</c:v>
                </c:pt>
                <c:pt idx="6">
                  <c:v>11.3</c:v>
                </c:pt>
              </c:numCache>
            </c:numRef>
          </c:val>
        </c:ser>
        <c:ser>
          <c:idx val="3"/>
          <c:order val="3"/>
          <c:tx>
            <c:strRef>
              <c:f>диаграммы!$H$5</c:f>
              <c:strCache>
                <c:ptCount val="1"/>
                <c:pt idx="0">
                  <c:v>резервная тепловая мощность, Гкал/ч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диаграммы!$H$11:$H$17</c:f>
              <c:numCache>
                <c:formatCode>0.00</c:formatCode>
                <c:ptCount val="7"/>
                <c:pt idx="0">
                  <c:v>3.699999999999995E-2</c:v>
                </c:pt>
                <c:pt idx="1">
                  <c:v>0.45</c:v>
                </c:pt>
                <c:pt idx="2">
                  <c:v>3.1000000000000052E-2</c:v>
                </c:pt>
                <c:pt idx="3">
                  <c:v>1.05</c:v>
                </c:pt>
                <c:pt idx="4">
                  <c:v>1.3999999999999978E-2</c:v>
                </c:pt>
                <c:pt idx="6">
                  <c:v>1.1616999999999942</c:v>
                </c:pt>
              </c:numCache>
            </c:numRef>
          </c:val>
        </c:ser>
        <c:axId val="156341760"/>
        <c:axId val="156343296"/>
      </c:barChart>
      <c:catAx>
        <c:axId val="156341760"/>
        <c:scaling>
          <c:orientation val="minMax"/>
        </c:scaling>
        <c:axPos val="b"/>
        <c:tickLblPos val="nextTo"/>
        <c:crossAx val="156343296"/>
        <c:crosses val="autoZero"/>
        <c:auto val="1"/>
        <c:lblAlgn val="ctr"/>
        <c:lblOffset val="100"/>
      </c:catAx>
      <c:valAx>
        <c:axId val="156343296"/>
        <c:scaling>
          <c:orientation val="minMax"/>
        </c:scaling>
        <c:axPos val="l"/>
        <c:majorGridlines/>
        <c:numFmt formatCode="0.00" sourceLinked="1"/>
        <c:tickLblPos val="nextTo"/>
        <c:crossAx val="156341760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диаграммы!$D$6</c:f>
              <c:strCache>
                <c:ptCount val="1"/>
                <c:pt idx="0">
                  <c:v>СтТЭЦ</c:v>
                </c:pt>
              </c:strCache>
            </c:strRef>
          </c:tx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(диаграммы!$E$6:$F$6,диаграммы!$J$6:$K$6)</c:f>
              <c:numCache>
                <c:formatCode>0.00</c:formatCode>
                <c:ptCount val="4"/>
                <c:pt idx="0">
                  <c:v>1026</c:v>
                </c:pt>
                <c:pt idx="1">
                  <c:v>480</c:v>
                </c:pt>
                <c:pt idx="2">
                  <c:v>378.4</c:v>
                </c:pt>
                <c:pt idx="3">
                  <c:v>64.800000000000011</c:v>
                </c:pt>
              </c:numCache>
            </c:numRef>
          </c:val>
        </c:ser>
        <c:ser>
          <c:idx val="1"/>
          <c:order val="1"/>
          <c:tx>
            <c:strRef>
              <c:f>диаграммы!$D$7</c:f>
              <c:strCache>
                <c:ptCount val="1"/>
                <c:pt idx="0">
                  <c:v>НСтТЭЦ</c:v>
                </c:pt>
              </c:strCache>
            </c:strRef>
          </c:tx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(диаграммы!$E$7:$F$7,диаграммы!$J$7:$K$7)</c:f>
              <c:numCache>
                <c:formatCode>0.00</c:formatCode>
                <c:ptCount val="4"/>
                <c:pt idx="0">
                  <c:v>987</c:v>
                </c:pt>
                <c:pt idx="1">
                  <c:v>675</c:v>
                </c:pt>
                <c:pt idx="2">
                  <c:v>433.92499999999939</c:v>
                </c:pt>
                <c:pt idx="3">
                  <c:v>195.70499999999998</c:v>
                </c:pt>
              </c:numCache>
            </c:numRef>
          </c:val>
        </c:ser>
        <c:ser>
          <c:idx val="2"/>
          <c:order val="2"/>
          <c:tx>
            <c:strRef>
              <c:f>диаграммы!$D$8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(диаграммы!$E$8:$F$8,диаграммы!$J$8:$K$8)</c:f>
              <c:numCache>
                <c:formatCode>0.00</c:formatCode>
                <c:ptCount val="4"/>
                <c:pt idx="0">
                  <c:v>300</c:v>
                </c:pt>
                <c:pt idx="1">
                  <c:v>296.31099999999969</c:v>
                </c:pt>
                <c:pt idx="2">
                  <c:v>213.17600000000002</c:v>
                </c:pt>
                <c:pt idx="3">
                  <c:v>71.658499327052269</c:v>
                </c:pt>
              </c:numCache>
            </c:numRef>
          </c:val>
        </c:ser>
        <c:axId val="156382336"/>
        <c:axId val="156383872"/>
      </c:barChart>
      <c:catAx>
        <c:axId val="156382336"/>
        <c:scaling>
          <c:orientation val="minMax"/>
        </c:scaling>
        <c:axPos val="b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156383872"/>
        <c:crosses val="autoZero"/>
        <c:auto val="1"/>
        <c:lblAlgn val="ctr"/>
        <c:lblOffset val="100"/>
      </c:catAx>
      <c:valAx>
        <c:axId val="156383872"/>
        <c:scaling>
          <c:orientation val="minMax"/>
        </c:scaling>
        <c:axPos val="l"/>
        <c:majorGridlines/>
        <c:numFmt formatCode="0.00" sourceLinked="1"/>
        <c:tickLblPos val="nextTo"/>
        <c:crossAx val="156382336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диаграммы!$E$5</c:f>
              <c:strCache>
                <c:ptCount val="1"/>
                <c:pt idx="0">
                  <c:v>Располагаемая мощность источника, Гкал/час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диаграммы!$E$11:$E$17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0.65000000000000202</c:v>
                </c:pt>
                <c:pt idx="2">
                  <c:v>0.26</c:v>
                </c:pt>
                <c:pt idx="3">
                  <c:v>1.3</c:v>
                </c:pt>
                <c:pt idx="4">
                  <c:v>0.18500000000000041</c:v>
                </c:pt>
                <c:pt idx="6">
                  <c:v>12.966000000000006</c:v>
                </c:pt>
              </c:numCache>
            </c:numRef>
          </c:val>
        </c:ser>
        <c:ser>
          <c:idx val="1"/>
          <c:order val="1"/>
          <c:tx>
            <c:strRef>
              <c:f>диаграммы!$F$5</c:f>
              <c:strCache>
                <c:ptCount val="1"/>
                <c:pt idx="0">
                  <c:v>Нетто мощность источника, Гкал/час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диаграммы!$F$11:$F$17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0.65000000000000202</c:v>
                </c:pt>
                <c:pt idx="2">
                  <c:v>0.25900000000000001</c:v>
                </c:pt>
                <c:pt idx="3">
                  <c:v>1.25</c:v>
                </c:pt>
                <c:pt idx="4">
                  <c:v>0.18400000000000041</c:v>
                </c:pt>
                <c:pt idx="6">
                  <c:v>12.961700000000002</c:v>
                </c:pt>
              </c:numCache>
            </c:numRef>
          </c:val>
        </c:ser>
        <c:ser>
          <c:idx val="2"/>
          <c:order val="2"/>
          <c:tx>
            <c:strRef>
              <c:f>диаграммы!$G$5</c:f>
              <c:strCache>
                <c:ptCount val="1"/>
                <c:pt idx="0">
                  <c:v>Перспективная присоединенная нагрузка, Гкал/ч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диаграммы!$J$11:$J$17</c:f>
              <c:numCache>
                <c:formatCode>0.00</c:formatCode>
                <c:ptCount val="7"/>
                <c:pt idx="0">
                  <c:v>1.153</c:v>
                </c:pt>
                <c:pt idx="1">
                  <c:v>0.2</c:v>
                </c:pt>
                <c:pt idx="2">
                  <c:v>0.18800000000000044</c:v>
                </c:pt>
                <c:pt idx="3">
                  <c:v>0.2</c:v>
                </c:pt>
                <c:pt idx="4">
                  <c:v>0.13</c:v>
                </c:pt>
                <c:pt idx="6">
                  <c:v>12.2</c:v>
                </c:pt>
              </c:numCache>
            </c:numRef>
          </c:val>
        </c:ser>
        <c:ser>
          <c:idx val="3"/>
          <c:order val="3"/>
          <c:tx>
            <c:strRef>
              <c:f>диаграммы!$H$5</c:f>
              <c:strCache>
                <c:ptCount val="1"/>
                <c:pt idx="0">
                  <c:v>резервная тепловая мощность, Гкал/ч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диаграммы!$K$11:$K$17</c:f>
              <c:numCache>
                <c:formatCode>0.00</c:formatCode>
                <c:ptCount val="7"/>
                <c:pt idx="0">
                  <c:v>3.699999999999995E-2</c:v>
                </c:pt>
                <c:pt idx="1">
                  <c:v>0.45</c:v>
                </c:pt>
                <c:pt idx="2">
                  <c:v>3.1000000000000052E-2</c:v>
                </c:pt>
                <c:pt idx="3">
                  <c:v>1.05</c:v>
                </c:pt>
                <c:pt idx="4">
                  <c:v>1.3999999999999978E-2</c:v>
                </c:pt>
                <c:pt idx="6">
                  <c:v>0.26169999999999938</c:v>
                </c:pt>
              </c:numCache>
            </c:numRef>
          </c:val>
        </c:ser>
        <c:axId val="156408832"/>
        <c:axId val="156422912"/>
      </c:barChart>
      <c:catAx>
        <c:axId val="156408832"/>
        <c:scaling>
          <c:orientation val="minMax"/>
        </c:scaling>
        <c:axPos val="b"/>
        <c:tickLblPos val="nextTo"/>
        <c:crossAx val="156422912"/>
        <c:crosses val="autoZero"/>
        <c:auto val="1"/>
        <c:lblAlgn val="ctr"/>
        <c:lblOffset val="100"/>
      </c:catAx>
      <c:valAx>
        <c:axId val="156422912"/>
        <c:scaling>
          <c:orientation val="minMax"/>
        </c:scaling>
        <c:axPos val="l"/>
        <c:majorGridlines/>
        <c:numFmt formatCode="0.00" sourceLinked="1"/>
        <c:tickLblPos val="nextTo"/>
        <c:crossAx val="156408832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диаграммы!$D$6</c:f>
              <c:strCache>
                <c:ptCount val="1"/>
                <c:pt idx="0">
                  <c:v>СтТЭЦ</c:v>
                </c:pt>
              </c:strCache>
            </c:strRef>
          </c:tx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(диаграммы!$E$6:$F$6,диаграммы!$J$6:$K$6)</c:f>
              <c:numCache>
                <c:formatCode>0.00</c:formatCode>
                <c:ptCount val="4"/>
                <c:pt idx="0">
                  <c:v>1026</c:v>
                </c:pt>
                <c:pt idx="1">
                  <c:v>480</c:v>
                </c:pt>
                <c:pt idx="2">
                  <c:v>378.4</c:v>
                </c:pt>
                <c:pt idx="3">
                  <c:v>64.800000000000011</c:v>
                </c:pt>
              </c:numCache>
            </c:numRef>
          </c:val>
        </c:ser>
        <c:ser>
          <c:idx val="1"/>
          <c:order val="1"/>
          <c:tx>
            <c:strRef>
              <c:f>диаграммы!$D$7</c:f>
              <c:strCache>
                <c:ptCount val="1"/>
                <c:pt idx="0">
                  <c:v>НСтТЭЦ</c:v>
                </c:pt>
              </c:strCache>
            </c:strRef>
          </c:tx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(диаграммы!$E$7:$F$7,диаграммы!$J$7:$K$7)</c:f>
              <c:numCache>
                <c:formatCode>0.00</c:formatCode>
                <c:ptCount val="4"/>
                <c:pt idx="0">
                  <c:v>987</c:v>
                </c:pt>
                <c:pt idx="1">
                  <c:v>675</c:v>
                </c:pt>
                <c:pt idx="2">
                  <c:v>519.72499999999991</c:v>
                </c:pt>
                <c:pt idx="3">
                  <c:v>109.90500000000009</c:v>
                </c:pt>
              </c:numCache>
            </c:numRef>
          </c:val>
        </c:ser>
        <c:ser>
          <c:idx val="2"/>
          <c:order val="2"/>
          <c:tx>
            <c:strRef>
              <c:f>диаграммы!$D$8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(диаграммы!$E$8:$F$8,диаграммы!$J$8:$K$8)</c:f>
              <c:numCache>
                <c:formatCode>0.00</c:formatCode>
                <c:ptCount val="4"/>
                <c:pt idx="0">
                  <c:v>300</c:v>
                </c:pt>
                <c:pt idx="1">
                  <c:v>296.31099999999969</c:v>
                </c:pt>
                <c:pt idx="2">
                  <c:v>213.17600000000002</c:v>
                </c:pt>
                <c:pt idx="3">
                  <c:v>71.658499327052141</c:v>
                </c:pt>
              </c:numCache>
            </c:numRef>
          </c:val>
        </c:ser>
        <c:axId val="153241856"/>
        <c:axId val="153255936"/>
      </c:barChart>
      <c:catAx>
        <c:axId val="153241856"/>
        <c:scaling>
          <c:orientation val="minMax"/>
        </c:scaling>
        <c:axPos val="b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153255936"/>
        <c:crosses val="autoZero"/>
        <c:auto val="1"/>
        <c:lblAlgn val="ctr"/>
        <c:lblOffset val="100"/>
      </c:catAx>
      <c:valAx>
        <c:axId val="153255936"/>
        <c:scaling>
          <c:orientation val="minMax"/>
        </c:scaling>
        <c:axPos val="l"/>
        <c:majorGridlines/>
        <c:numFmt formatCode="0.00" sourceLinked="1"/>
        <c:tickLblPos val="nextTo"/>
        <c:crossAx val="153241856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диаграммы!$E$5</c:f>
              <c:strCache>
                <c:ptCount val="1"/>
                <c:pt idx="0">
                  <c:v>Располагаемая мощность источника, Гкал/час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диаграммы!$E$11:$E$17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0.65000000000000224</c:v>
                </c:pt>
                <c:pt idx="2">
                  <c:v>0.26</c:v>
                </c:pt>
                <c:pt idx="3">
                  <c:v>1.3</c:v>
                </c:pt>
                <c:pt idx="4">
                  <c:v>0.18500000000000041</c:v>
                </c:pt>
                <c:pt idx="6">
                  <c:v>12.966000000000006</c:v>
                </c:pt>
              </c:numCache>
            </c:numRef>
          </c:val>
        </c:ser>
        <c:ser>
          <c:idx val="1"/>
          <c:order val="1"/>
          <c:tx>
            <c:strRef>
              <c:f>диаграммы!$F$5</c:f>
              <c:strCache>
                <c:ptCount val="1"/>
                <c:pt idx="0">
                  <c:v>Нетто мощность источника, Гкал/час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диаграммы!$F$11:$F$17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0.65000000000000224</c:v>
                </c:pt>
                <c:pt idx="2">
                  <c:v>0.25900000000000001</c:v>
                </c:pt>
                <c:pt idx="3">
                  <c:v>1.25</c:v>
                </c:pt>
                <c:pt idx="4">
                  <c:v>0.18400000000000041</c:v>
                </c:pt>
                <c:pt idx="6">
                  <c:v>12.961700000000002</c:v>
                </c:pt>
              </c:numCache>
            </c:numRef>
          </c:val>
        </c:ser>
        <c:ser>
          <c:idx val="2"/>
          <c:order val="2"/>
          <c:tx>
            <c:strRef>
              <c:f>диаграммы!$G$5</c:f>
              <c:strCache>
                <c:ptCount val="1"/>
                <c:pt idx="0">
                  <c:v>Перспективная присоединенная нагрузка, Гкал/ч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диаграммы!$J$11:$J$17</c:f>
              <c:numCache>
                <c:formatCode>0.00</c:formatCode>
                <c:ptCount val="7"/>
                <c:pt idx="0">
                  <c:v>1.153</c:v>
                </c:pt>
                <c:pt idx="1">
                  <c:v>0.2</c:v>
                </c:pt>
                <c:pt idx="2">
                  <c:v>0.18800000000000044</c:v>
                </c:pt>
                <c:pt idx="3">
                  <c:v>0.2</c:v>
                </c:pt>
                <c:pt idx="4">
                  <c:v>0.13</c:v>
                </c:pt>
                <c:pt idx="6">
                  <c:v>12.2</c:v>
                </c:pt>
              </c:numCache>
            </c:numRef>
          </c:val>
        </c:ser>
        <c:ser>
          <c:idx val="3"/>
          <c:order val="3"/>
          <c:tx>
            <c:strRef>
              <c:f>диаграммы!$H$5</c:f>
              <c:strCache>
                <c:ptCount val="1"/>
                <c:pt idx="0">
                  <c:v>резервная тепловая мощность, Гкал/ч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диаграммы!$K$11:$K$17</c:f>
              <c:numCache>
                <c:formatCode>0.00</c:formatCode>
                <c:ptCount val="7"/>
                <c:pt idx="0">
                  <c:v>3.699999999999995E-2</c:v>
                </c:pt>
                <c:pt idx="1">
                  <c:v>0.45</c:v>
                </c:pt>
                <c:pt idx="2">
                  <c:v>3.1000000000000052E-2</c:v>
                </c:pt>
                <c:pt idx="3">
                  <c:v>1.05</c:v>
                </c:pt>
                <c:pt idx="4">
                  <c:v>1.3999999999999978E-2</c:v>
                </c:pt>
                <c:pt idx="6">
                  <c:v>0.26169999999999938</c:v>
                </c:pt>
              </c:numCache>
            </c:numRef>
          </c:val>
        </c:ser>
        <c:axId val="153268608"/>
        <c:axId val="153270144"/>
      </c:barChart>
      <c:catAx>
        <c:axId val="153268608"/>
        <c:scaling>
          <c:orientation val="minMax"/>
        </c:scaling>
        <c:axPos val="b"/>
        <c:tickLblPos val="nextTo"/>
        <c:crossAx val="153270144"/>
        <c:crosses val="autoZero"/>
        <c:auto val="1"/>
        <c:lblAlgn val="ctr"/>
        <c:lblOffset val="100"/>
      </c:catAx>
      <c:valAx>
        <c:axId val="153270144"/>
        <c:scaling>
          <c:orientation val="minMax"/>
        </c:scaling>
        <c:axPos val="l"/>
        <c:majorGridlines/>
        <c:numFmt formatCode="0.00" sourceLinked="1"/>
        <c:tickLblPos val="nextTo"/>
        <c:crossAx val="153268608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Лист1!$B$55</c:f>
              <c:strCache>
                <c:ptCount val="1"/>
                <c:pt idx="0">
                  <c:v>Стерлитамакская ТЭЦ</c:v>
                </c:pt>
              </c:strCache>
            </c:strRef>
          </c:tx>
          <c:cat>
            <c:strRef>
              <c:f>Лист1!$C$54:$J$54</c:f>
              <c:strCache>
                <c:ptCount val="8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  <c:pt idx="4">
                  <c:v>2016 год</c:v>
                </c:pt>
                <c:pt idx="5">
                  <c:v>2017 год</c:v>
                </c:pt>
                <c:pt idx="6">
                  <c:v>2018 год -2023 год</c:v>
                </c:pt>
                <c:pt idx="7">
                  <c:v>2023 год - 2028 год</c:v>
                </c:pt>
              </c:strCache>
            </c:strRef>
          </c:cat>
          <c:val>
            <c:numRef>
              <c:f>Лист1!$C$55:$J$55</c:f>
              <c:numCache>
                <c:formatCode>General</c:formatCode>
                <c:ptCount val="8"/>
                <c:pt idx="0">
                  <c:v>255.62</c:v>
                </c:pt>
                <c:pt idx="1">
                  <c:v>269.57</c:v>
                </c:pt>
                <c:pt idx="2">
                  <c:v>290.48999999999944</c:v>
                </c:pt>
                <c:pt idx="3">
                  <c:v>314.2</c:v>
                </c:pt>
                <c:pt idx="4">
                  <c:v>339.31</c:v>
                </c:pt>
                <c:pt idx="5">
                  <c:v>367.2</c:v>
                </c:pt>
                <c:pt idx="6">
                  <c:v>395.1</c:v>
                </c:pt>
                <c:pt idx="7">
                  <c:v>378.4</c:v>
                </c:pt>
              </c:numCache>
            </c:numRef>
          </c:val>
        </c:ser>
        <c:ser>
          <c:idx val="1"/>
          <c:order val="1"/>
          <c:tx>
            <c:strRef>
              <c:f>Лист1!$B$56</c:f>
              <c:strCache>
                <c:ptCount val="1"/>
                <c:pt idx="0">
                  <c:v>Ново-Стерлитамакская ТЭЦ</c:v>
                </c:pt>
              </c:strCache>
            </c:strRef>
          </c:tx>
          <c:cat>
            <c:strRef>
              <c:f>Лист1!$C$54:$J$54</c:f>
              <c:strCache>
                <c:ptCount val="8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  <c:pt idx="4">
                  <c:v>2016 год</c:v>
                </c:pt>
                <c:pt idx="5">
                  <c:v>2017 год</c:v>
                </c:pt>
                <c:pt idx="6">
                  <c:v>2018 год -2023 год</c:v>
                </c:pt>
                <c:pt idx="7">
                  <c:v>2023 год - 2028 год</c:v>
                </c:pt>
              </c:strCache>
            </c:strRef>
          </c:cat>
          <c:val>
            <c:numRef>
              <c:f>Лист1!$C$56:$J$56</c:f>
              <c:numCache>
                <c:formatCode>General</c:formatCode>
                <c:ptCount val="8"/>
                <c:pt idx="0">
                  <c:v>254.85000000000025</c:v>
                </c:pt>
                <c:pt idx="1">
                  <c:v>285.39999999999969</c:v>
                </c:pt>
                <c:pt idx="2">
                  <c:v>315.95</c:v>
                </c:pt>
                <c:pt idx="3">
                  <c:v>346.5</c:v>
                </c:pt>
                <c:pt idx="4">
                  <c:v>377.05</c:v>
                </c:pt>
                <c:pt idx="5">
                  <c:v>389.27</c:v>
                </c:pt>
                <c:pt idx="6">
                  <c:v>407.6</c:v>
                </c:pt>
                <c:pt idx="7">
                  <c:v>519.73</c:v>
                </c:pt>
              </c:numCache>
            </c:numRef>
          </c:val>
        </c:ser>
        <c:ser>
          <c:idx val="2"/>
          <c:order val="2"/>
          <c:tx>
            <c:strRef>
              <c:f>Лист1!$B$57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Лист1!$C$54:$J$54</c:f>
              <c:strCache>
                <c:ptCount val="8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  <c:pt idx="4">
                  <c:v>2016 год</c:v>
                </c:pt>
                <c:pt idx="5">
                  <c:v>2017 год</c:v>
                </c:pt>
                <c:pt idx="6">
                  <c:v>2018 год -2023 год</c:v>
                </c:pt>
                <c:pt idx="7">
                  <c:v>2023 год - 2028 год</c:v>
                </c:pt>
              </c:strCache>
            </c:strRef>
          </c:cat>
          <c:val>
            <c:numRef>
              <c:f>Лист1!$C$57:$J$57</c:f>
              <c:numCache>
                <c:formatCode>General</c:formatCode>
                <c:ptCount val="8"/>
                <c:pt idx="0">
                  <c:v>148.6</c:v>
                </c:pt>
                <c:pt idx="1">
                  <c:v>161.52000000000001</c:v>
                </c:pt>
                <c:pt idx="2">
                  <c:v>167.97</c:v>
                </c:pt>
                <c:pt idx="3">
                  <c:v>203.49</c:v>
                </c:pt>
                <c:pt idx="4">
                  <c:v>209.95000000000007</c:v>
                </c:pt>
                <c:pt idx="5">
                  <c:v>211.88000000000025</c:v>
                </c:pt>
                <c:pt idx="6">
                  <c:v>213.18</c:v>
                </c:pt>
                <c:pt idx="7">
                  <c:v>213.18</c:v>
                </c:pt>
              </c:numCache>
            </c:numRef>
          </c:val>
        </c:ser>
        <c:ser>
          <c:idx val="3"/>
          <c:order val="3"/>
          <c:tx>
            <c:strRef>
              <c:f>Лист1!$B$58</c:f>
              <c:strCache>
                <c:ptCount val="1"/>
                <c:pt idx="0">
                  <c:v>МК-6 (Котельная Шах-Тау)</c:v>
                </c:pt>
              </c:strCache>
            </c:strRef>
          </c:tx>
          <c:cat>
            <c:strRef>
              <c:f>Лист1!$C$54:$J$54</c:f>
              <c:strCache>
                <c:ptCount val="8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  <c:pt idx="4">
                  <c:v>2016 год</c:v>
                </c:pt>
                <c:pt idx="5">
                  <c:v>2017 год</c:v>
                </c:pt>
                <c:pt idx="6">
                  <c:v>2018 год -2023 год</c:v>
                </c:pt>
                <c:pt idx="7">
                  <c:v>2023 год - 2028 год</c:v>
                </c:pt>
              </c:strCache>
            </c:strRef>
          </c:cat>
          <c:val>
            <c:numRef>
              <c:f>Лист1!$C$58:$J$58</c:f>
              <c:numCache>
                <c:formatCode>General</c:formatCode>
                <c:ptCount val="8"/>
                <c:pt idx="0">
                  <c:v>9.92</c:v>
                </c:pt>
                <c:pt idx="1">
                  <c:v>10.050000000000002</c:v>
                </c:pt>
                <c:pt idx="2">
                  <c:v>10.26</c:v>
                </c:pt>
                <c:pt idx="3">
                  <c:v>10.5</c:v>
                </c:pt>
                <c:pt idx="4">
                  <c:v>10.75</c:v>
                </c:pt>
                <c:pt idx="5">
                  <c:v>11.02</c:v>
                </c:pt>
                <c:pt idx="6">
                  <c:v>11.3</c:v>
                </c:pt>
                <c:pt idx="7">
                  <c:v>12.2</c:v>
                </c:pt>
              </c:numCache>
            </c:numRef>
          </c:val>
        </c:ser>
        <c:marker val="1"/>
        <c:axId val="151728512"/>
        <c:axId val="151730048"/>
      </c:lineChart>
      <c:catAx>
        <c:axId val="151728512"/>
        <c:scaling>
          <c:orientation val="minMax"/>
        </c:scaling>
        <c:axPos val="b"/>
        <c:tickLblPos val="nextTo"/>
        <c:crossAx val="151730048"/>
        <c:crosses val="autoZero"/>
        <c:auto val="1"/>
        <c:lblAlgn val="ctr"/>
        <c:lblOffset val="100"/>
      </c:catAx>
      <c:valAx>
        <c:axId val="151730048"/>
        <c:scaling>
          <c:orientation val="minMax"/>
        </c:scaling>
        <c:axPos val="l"/>
        <c:majorGridlines/>
        <c:numFmt formatCode="General" sourceLinked="1"/>
        <c:tickLblPos val="nextTo"/>
        <c:crossAx val="15172851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диаграммы!$D$6</c:f>
              <c:strCache>
                <c:ptCount val="1"/>
                <c:pt idx="0">
                  <c:v>СтТЭЦ</c:v>
                </c:pt>
              </c:strCache>
            </c:strRef>
          </c:tx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(диаграммы!$E$6:$F$6,диаграммы!$J$6:$K$6)</c:f>
              <c:numCache>
                <c:formatCode>0.00</c:formatCode>
                <c:ptCount val="4"/>
                <c:pt idx="0">
                  <c:v>1026</c:v>
                </c:pt>
                <c:pt idx="1">
                  <c:v>480</c:v>
                </c:pt>
                <c:pt idx="2">
                  <c:v>389.81299999999999</c:v>
                </c:pt>
                <c:pt idx="3">
                  <c:v>53.386999999999993</c:v>
                </c:pt>
              </c:numCache>
            </c:numRef>
          </c:val>
        </c:ser>
        <c:ser>
          <c:idx val="1"/>
          <c:order val="1"/>
          <c:tx>
            <c:strRef>
              <c:f>диаграммы!$D$7</c:f>
              <c:strCache>
                <c:ptCount val="1"/>
                <c:pt idx="0">
                  <c:v>НСтТЭЦ</c:v>
                </c:pt>
              </c:strCache>
            </c:strRef>
          </c:tx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(диаграммы!$E$7:$F$7,диаграммы!$J$7:$K$7)</c:f>
              <c:numCache>
                <c:formatCode>0.00</c:formatCode>
                <c:ptCount val="4"/>
                <c:pt idx="0">
                  <c:v>987</c:v>
                </c:pt>
                <c:pt idx="1">
                  <c:v>675</c:v>
                </c:pt>
                <c:pt idx="2">
                  <c:v>519.72499999999991</c:v>
                </c:pt>
                <c:pt idx="3">
                  <c:v>109.90500000000009</c:v>
                </c:pt>
              </c:numCache>
            </c:numRef>
          </c:val>
        </c:ser>
        <c:ser>
          <c:idx val="2"/>
          <c:order val="2"/>
          <c:tx>
            <c:strRef>
              <c:f>диаграммы!$D$8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(диаграммы!$E$5:$F$5,диаграммы!$J$5:$K$5)</c:f>
              <c:strCache>
                <c:ptCount val="4"/>
                <c:pt idx="0">
                  <c:v>Располагаемая мощность источника, Гкал/час</c:v>
                </c:pt>
                <c:pt idx="1">
                  <c:v>Нетто мощность источника, Гкал/час</c:v>
                </c:pt>
                <c:pt idx="2">
                  <c:v>Перспективная присоединенная нагрузка, Гкал/ч</c:v>
                </c:pt>
                <c:pt idx="3">
                  <c:v>резервная тепловая мощность, Гкал/ч</c:v>
                </c:pt>
              </c:strCache>
            </c:strRef>
          </c:cat>
          <c:val>
            <c:numRef>
              <c:f>(диаграммы!$E$8:$F$8,диаграммы!$J$8:$K$8)</c:f>
              <c:numCache>
                <c:formatCode>0.00</c:formatCode>
                <c:ptCount val="4"/>
                <c:pt idx="0">
                  <c:v>300</c:v>
                </c:pt>
                <c:pt idx="1">
                  <c:v>296.31099999999969</c:v>
                </c:pt>
                <c:pt idx="2">
                  <c:v>201.76299999999998</c:v>
                </c:pt>
                <c:pt idx="3">
                  <c:v>83.685927321668757</c:v>
                </c:pt>
              </c:numCache>
            </c:numRef>
          </c:val>
        </c:ser>
        <c:axId val="156524544"/>
        <c:axId val="156526080"/>
      </c:barChart>
      <c:catAx>
        <c:axId val="156524544"/>
        <c:scaling>
          <c:orientation val="minMax"/>
        </c:scaling>
        <c:axPos val="b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156526080"/>
        <c:crosses val="autoZero"/>
        <c:auto val="1"/>
        <c:lblAlgn val="ctr"/>
        <c:lblOffset val="100"/>
      </c:catAx>
      <c:valAx>
        <c:axId val="156526080"/>
        <c:scaling>
          <c:orientation val="minMax"/>
        </c:scaling>
        <c:axPos val="l"/>
        <c:majorGridlines/>
        <c:numFmt formatCode="0.00" sourceLinked="1"/>
        <c:tickLblPos val="nextTo"/>
        <c:crossAx val="156524544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диаграммы!$E$5</c:f>
              <c:strCache>
                <c:ptCount val="1"/>
                <c:pt idx="0">
                  <c:v>Располагаемая мощность источника, Гкал/час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диаграммы!$E$11:$E$17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0.65000000000000224</c:v>
                </c:pt>
                <c:pt idx="2">
                  <c:v>0.26</c:v>
                </c:pt>
                <c:pt idx="3">
                  <c:v>1.3</c:v>
                </c:pt>
                <c:pt idx="4">
                  <c:v>0.18500000000000041</c:v>
                </c:pt>
                <c:pt idx="6">
                  <c:v>12.966000000000006</c:v>
                </c:pt>
              </c:numCache>
            </c:numRef>
          </c:val>
        </c:ser>
        <c:ser>
          <c:idx val="1"/>
          <c:order val="1"/>
          <c:tx>
            <c:strRef>
              <c:f>диаграммы!$F$5</c:f>
              <c:strCache>
                <c:ptCount val="1"/>
                <c:pt idx="0">
                  <c:v>Нетто мощность источника, Гкал/час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диаграммы!$F$11:$F$17</c:f>
              <c:numCache>
                <c:formatCode>0.00</c:formatCode>
                <c:ptCount val="7"/>
                <c:pt idx="0">
                  <c:v>1.29</c:v>
                </c:pt>
                <c:pt idx="1">
                  <c:v>0.65000000000000224</c:v>
                </c:pt>
                <c:pt idx="2">
                  <c:v>0.25900000000000001</c:v>
                </c:pt>
                <c:pt idx="3">
                  <c:v>1.25</c:v>
                </c:pt>
                <c:pt idx="4">
                  <c:v>0.18400000000000041</c:v>
                </c:pt>
                <c:pt idx="6">
                  <c:v>12.961700000000002</c:v>
                </c:pt>
              </c:numCache>
            </c:numRef>
          </c:val>
        </c:ser>
        <c:ser>
          <c:idx val="2"/>
          <c:order val="2"/>
          <c:tx>
            <c:strRef>
              <c:f>диаграммы!$G$5</c:f>
              <c:strCache>
                <c:ptCount val="1"/>
                <c:pt idx="0">
                  <c:v>Перспективная присоединенная нагрузка, Гкал/ч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диаграммы!$J$11:$J$17</c:f>
              <c:numCache>
                <c:formatCode>0.00</c:formatCode>
                <c:ptCount val="7"/>
                <c:pt idx="0">
                  <c:v>1.153</c:v>
                </c:pt>
                <c:pt idx="1">
                  <c:v>0.2</c:v>
                </c:pt>
                <c:pt idx="2">
                  <c:v>0.18800000000000044</c:v>
                </c:pt>
                <c:pt idx="3">
                  <c:v>0.2</c:v>
                </c:pt>
                <c:pt idx="4">
                  <c:v>0.13</c:v>
                </c:pt>
                <c:pt idx="6">
                  <c:v>12.2</c:v>
                </c:pt>
              </c:numCache>
            </c:numRef>
          </c:val>
        </c:ser>
        <c:ser>
          <c:idx val="3"/>
          <c:order val="3"/>
          <c:tx>
            <c:strRef>
              <c:f>диаграммы!$H$5</c:f>
              <c:strCache>
                <c:ptCount val="1"/>
                <c:pt idx="0">
                  <c:v>резервная тепловая мощность, Гкал/ч</c:v>
                </c:pt>
              </c:strCache>
            </c:strRef>
          </c:tx>
          <c:cat>
            <c:strRef>
              <c:f>диаграммы!$D$11:$D$17</c:f>
              <c:strCache>
                <c:ptCount val="7"/>
                <c:pt idx="0">
                  <c:v>МК-3</c:v>
                </c:pt>
                <c:pt idx="1">
                  <c:v>МК-4</c:v>
                </c:pt>
                <c:pt idx="2">
                  <c:v>МК-7</c:v>
                </c:pt>
                <c:pt idx="3">
                  <c:v>МК-8</c:v>
                </c:pt>
                <c:pt idx="4">
                  <c:v>МК-10</c:v>
                </c:pt>
                <c:pt idx="6">
                  <c:v>Котельная Шах-Тау</c:v>
                </c:pt>
              </c:strCache>
            </c:strRef>
          </c:cat>
          <c:val>
            <c:numRef>
              <c:f>диаграммы!$K$11:$K$17</c:f>
              <c:numCache>
                <c:formatCode>0.00</c:formatCode>
                <c:ptCount val="7"/>
                <c:pt idx="0">
                  <c:v>3.699999999999995E-2</c:v>
                </c:pt>
                <c:pt idx="1">
                  <c:v>0.45</c:v>
                </c:pt>
                <c:pt idx="2">
                  <c:v>3.1000000000000052E-2</c:v>
                </c:pt>
                <c:pt idx="3">
                  <c:v>1.05</c:v>
                </c:pt>
                <c:pt idx="4">
                  <c:v>1.3999999999999978E-2</c:v>
                </c:pt>
                <c:pt idx="6">
                  <c:v>0.26169999999999938</c:v>
                </c:pt>
              </c:numCache>
            </c:numRef>
          </c:val>
        </c:ser>
        <c:axId val="156542848"/>
        <c:axId val="156544384"/>
      </c:barChart>
      <c:catAx>
        <c:axId val="156542848"/>
        <c:scaling>
          <c:orientation val="minMax"/>
        </c:scaling>
        <c:axPos val="b"/>
        <c:tickLblPos val="nextTo"/>
        <c:crossAx val="156544384"/>
        <c:crosses val="autoZero"/>
        <c:auto val="1"/>
        <c:lblAlgn val="ctr"/>
        <c:lblOffset val="100"/>
      </c:catAx>
      <c:valAx>
        <c:axId val="156544384"/>
        <c:scaling>
          <c:orientation val="minMax"/>
        </c:scaling>
        <c:axPos val="l"/>
        <c:majorGridlines/>
        <c:numFmt formatCode="0.00" sourceLinked="1"/>
        <c:tickLblPos val="nextTo"/>
        <c:crossAx val="156542848"/>
        <c:crosses val="autoZero"/>
        <c:crossBetween val="between"/>
      </c:valAx>
    </c:plotArea>
    <c:legend>
      <c:legendPos val="r"/>
      <c:layout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lineChart>
        <c:grouping val="standard"/>
        <c:ser>
          <c:idx val="0"/>
          <c:order val="0"/>
          <c:tx>
            <c:strRef>
              <c:f>Лист1!$B$52</c:f>
              <c:strCache>
                <c:ptCount val="1"/>
                <c:pt idx="0">
                  <c:v>Стерлитамакская ТЭЦ</c:v>
                </c:pt>
              </c:strCache>
            </c:strRef>
          </c:tx>
          <c:cat>
            <c:strRef>
              <c:f>Лист1!$C$51:$J$51</c:f>
              <c:strCache>
                <c:ptCount val="8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  <c:pt idx="4">
                  <c:v>2016 год</c:v>
                </c:pt>
                <c:pt idx="5">
                  <c:v>2017 год</c:v>
                </c:pt>
                <c:pt idx="6">
                  <c:v>2018 год -2023 год</c:v>
                </c:pt>
                <c:pt idx="7">
                  <c:v>2023 год - 2028 год</c:v>
                </c:pt>
              </c:strCache>
            </c:strRef>
          </c:cat>
          <c:val>
            <c:numRef>
              <c:f>Лист1!$C$52:$J$52</c:f>
              <c:numCache>
                <c:formatCode>General</c:formatCode>
                <c:ptCount val="8"/>
                <c:pt idx="0">
                  <c:v>255.62</c:v>
                </c:pt>
                <c:pt idx="1">
                  <c:v>270.70999999999964</c:v>
                </c:pt>
                <c:pt idx="2">
                  <c:v>293.33999999999969</c:v>
                </c:pt>
                <c:pt idx="3">
                  <c:v>319</c:v>
                </c:pt>
                <c:pt idx="4">
                  <c:v>346.16</c:v>
                </c:pt>
                <c:pt idx="5">
                  <c:v>376.33</c:v>
                </c:pt>
                <c:pt idx="6">
                  <c:v>406.51</c:v>
                </c:pt>
                <c:pt idx="7">
                  <c:v>389.81</c:v>
                </c:pt>
              </c:numCache>
            </c:numRef>
          </c:val>
        </c:ser>
        <c:ser>
          <c:idx val="1"/>
          <c:order val="1"/>
          <c:tx>
            <c:strRef>
              <c:f>Лист1!$B$53</c:f>
              <c:strCache>
                <c:ptCount val="1"/>
                <c:pt idx="0">
                  <c:v>Ново-Стерлитамакская ТЭЦ</c:v>
                </c:pt>
              </c:strCache>
            </c:strRef>
          </c:tx>
          <c:cat>
            <c:strRef>
              <c:f>Лист1!$C$51:$J$51</c:f>
              <c:strCache>
                <c:ptCount val="8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  <c:pt idx="4">
                  <c:v>2016 год</c:v>
                </c:pt>
                <c:pt idx="5">
                  <c:v>2017 год</c:v>
                </c:pt>
                <c:pt idx="6">
                  <c:v>2018 год -2023 год</c:v>
                </c:pt>
                <c:pt idx="7">
                  <c:v>2023 год - 2028 год</c:v>
                </c:pt>
              </c:strCache>
            </c:strRef>
          </c:cat>
          <c:val>
            <c:numRef>
              <c:f>Лист1!$C$53:$J$53</c:f>
              <c:numCache>
                <c:formatCode>General</c:formatCode>
                <c:ptCount val="8"/>
                <c:pt idx="0">
                  <c:v>254.85000000000025</c:v>
                </c:pt>
                <c:pt idx="1">
                  <c:v>285.39999999999969</c:v>
                </c:pt>
                <c:pt idx="2">
                  <c:v>315.95</c:v>
                </c:pt>
                <c:pt idx="3">
                  <c:v>346.5</c:v>
                </c:pt>
                <c:pt idx="4">
                  <c:v>377.05</c:v>
                </c:pt>
                <c:pt idx="5">
                  <c:v>389.27</c:v>
                </c:pt>
                <c:pt idx="6">
                  <c:v>407.6</c:v>
                </c:pt>
                <c:pt idx="7">
                  <c:v>519.73</c:v>
                </c:pt>
              </c:numCache>
            </c:numRef>
          </c:val>
        </c:ser>
        <c:ser>
          <c:idx val="2"/>
          <c:order val="2"/>
          <c:tx>
            <c:strRef>
              <c:f>Лист1!$B$54</c:f>
              <c:strCache>
                <c:ptCount val="1"/>
                <c:pt idx="0">
                  <c:v>КЦ-7</c:v>
                </c:pt>
              </c:strCache>
            </c:strRef>
          </c:tx>
          <c:cat>
            <c:strRef>
              <c:f>Лист1!$C$51:$J$51</c:f>
              <c:strCache>
                <c:ptCount val="8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  <c:pt idx="4">
                  <c:v>2016 год</c:v>
                </c:pt>
                <c:pt idx="5">
                  <c:v>2017 год</c:v>
                </c:pt>
                <c:pt idx="6">
                  <c:v>2018 год -2023 год</c:v>
                </c:pt>
                <c:pt idx="7">
                  <c:v>2023 год - 2028 год</c:v>
                </c:pt>
              </c:strCache>
            </c:strRef>
          </c:cat>
          <c:val>
            <c:numRef>
              <c:f>Лист1!$C$54:$J$54</c:f>
              <c:numCache>
                <c:formatCode>General</c:formatCode>
                <c:ptCount val="8"/>
                <c:pt idx="0">
                  <c:v>148.6</c:v>
                </c:pt>
                <c:pt idx="1">
                  <c:v>159.22999999999999</c:v>
                </c:pt>
                <c:pt idx="2">
                  <c:v>164.55</c:v>
                </c:pt>
                <c:pt idx="3">
                  <c:v>193.79</c:v>
                </c:pt>
                <c:pt idx="4">
                  <c:v>199.1</c:v>
                </c:pt>
                <c:pt idx="5">
                  <c:v>200.7</c:v>
                </c:pt>
                <c:pt idx="6">
                  <c:v>201.76</c:v>
                </c:pt>
                <c:pt idx="7">
                  <c:v>201.76</c:v>
                </c:pt>
              </c:numCache>
            </c:numRef>
          </c:val>
        </c:ser>
        <c:ser>
          <c:idx val="3"/>
          <c:order val="3"/>
          <c:tx>
            <c:strRef>
              <c:f>Лист1!$B$55</c:f>
              <c:strCache>
                <c:ptCount val="1"/>
                <c:pt idx="0">
                  <c:v>МК-6 (Котельная Шах-Тау)</c:v>
                </c:pt>
              </c:strCache>
            </c:strRef>
          </c:tx>
          <c:cat>
            <c:strRef>
              <c:f>Лист1!$C$51:$J$51</c:f>
              <c:strCache>
                <c:ptCount val="8"/>
                <c:pt idx="0">
                  <c:v>2012 год</c:v>
                </c:pt>
                <c:pt idx="1">
                  <c:v>2013 год</c:v>
                </c:pt>
                <c:pt idx="2">
                  <c:v>2014 год</c:v>
                </c:pt>
                <c:pt idx="3">
                  <c:v>2015 год</c:v>
                </c:pt>
                <c:pt idx="4">
                  <c:v>2016 год</c:v>
                </c:pt>
                <c:pt idx="5">
                  <c:v>2017 год</c:v>
                </c:pt>
                <c:pt idx="6">
                  <c:v>2018 год -2023 год</c:v>
                </c:pt>
                <c:pt idx="7">
                  <c:v>2023 год - 2028 год</c:v>
                </c:pt>
              </c:strCache>
            </c:strRef>
          </c:cat>
          <c:val>
            <c:numRef>
              <c:f>Лист1!$C$55:$J$55</c:f>
              <c:numCache>
                <c:formatCode>General</c:formatCode>
                <c:ptCount val="8"/>
                <c:pt idx="0">
                  <c:v>9.92</c:v>
                </c:pt>
                <c:pt idx="1">
                  <c:v>10.050000000000002</c:v>
                </c:pt>
                <c:pt idx="2">
                  <c:v>10.26</c:v>
                </c:pt>
                <c:pt idx="3">
                  <c:v>10.5</c:v>
                </c:pt>
                <c:pt idx="4">
                  <c:v>10.75</c:v>
                </c:pt>
                <c:pt idx="5">
                  <c:v>11.02</c:v>
                </c:pt>
                <c:pt idx="6">
                  <c:v>11.3</c:v>
                </c:pt>
                <c:pt idx="7">
                  <c:v>12.2</c:v>
                </c:pt>
              </c:numCache>
            </c:numRef>
          </c:val>
        </c:ser>
        <c:marker val="1"/>
        <c:axId val="151760256"/>
        <c:axId val="151766144"/>
      </c:lineChart>
      <c:catAx>
        <c:axId val="151760256"/>
        <c:scaling>
          <c:orientation val="minMax"/>
        </c:scaling>
        <c:axPos val="b"/>
        <c:tickLblPos val="nextTo"/>
        <c:crossAx val="151766144"/>
        <c:crosses val="autoZero"/>
        <c:auto val="1"/>
        <c:lblAlgn val="ctr"/>
        <c:lblOffset val="100"/>
      </c:catAx>
      <c:valAx>
        <c:axId val="151766144"/>
        <c:scaling>
          <c:orientation val="minMax"/>
        </c:scaling>
        <c:axPos val="l"/>
        <c:majorGridlines/>
        <c:numFmt formatCode="General" sourceLinked="1"/>
        <c:tickLblPos val="nextTo"/>
        <c:crossAx val="151760256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диаграммы!$I$34</c:f>
              <c:strCache>
                <c:ptCount val="1"/>
                <c:pt idx="0">
                  <c:v>Присоединенная нагрузка потребителей , Гкал/ч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диаграммы!$D$35:$D$38</c:f>
              <c:strCache>
                <c:ptCount val="4"/>
                <c:pt idx="0">
                  <c:v>СтТЭЦ</c:v>
                </c:pt>
                <c:pt idx="1">
                  <c:v>НСтТЭЦ</c:v>
                </c:pt>
                <c:pt idx="2">
                  <c:v>Котельная Шах-Тау</c:v>
                </c:pt>
                <c:pt idx="3">
                  <c:v>КЦ-7</c:v>
                </c:pt>
              </c:strCache>
            </c:strRef>
          </c:cat>
          <c:val>
            <c:numRef>
              <c:f>диаграммы!$I$35:$I$38</c:f>
              <c:numCache>
                <c:formatCode>0.00</c:formatCode>
                <c:ptCount val="4"/>
                <c:pt idx="0">
                  <c:v>395.09999999999945</c:v>
                </c:pt>
                <c:pt idx="1">
                  <c:v>321.80000000000007</c:v>
                </c:pt>
                <c:pt idx="2">
                  <c:v>11.3</c:v>
                </c:pt>
                <c:pt idx="3">
                  <c:v>213.17600000000002</c:v>
                </c:pt>
              </c:numCache>
            </c:numRef>
          </c:val>
        </c:ser>
        <c:dLbls>
          <c:showPercent val="1"/>
        </c:dLbls>
      </c:pie3DChart>
    </c:plotArea>
    <c:legend>
      <c:legendPos val="t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диаграммы!$I$34</c:f>
              <c:strCache>
                <c:ptCount val="1"/>
                <c:pt idx="0">
                  <c:v>Присоединенная нагрузка потребителей , Гкал/ч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диаграммы!$D$35:$D$38</c:f>
              <c:strCache>
                <c:ptCount val="4"/>
                <c:pt idx="0">
                  <c:v>СтТЭЦ</c:v>
                </c:pt>
                <c:pt idx="1">
                  <c:v>НСтТЭЦ</c:v>
                </c:pt>
                <c:pt idx="2">
                  <c:v>Котельная Шах-Тау</c:v>
                </c:pt>
                <c:pt idx="3">
                  <c:v>КЦ-7</c:v>
                </c:pt>
              </c:strCache>
            </c:strRef>
          </c:cat>
          <c:val>
            <c:numRef>
              <c:f>диаграммы!$I$35:$I$38</c:f>
              <c:numCache>
                <c:formatCode>0.00</c:formatCode>
                <c:ptCount val="4"/>
                <c:pt idx="0">
                  <c:v>395.09999999999923</c:v>
                </c:pt>
                <c:pt idx="1">
                  <c:v>407.60000000000008</c:v>
                </c:pt>
                <c:pt idx="2">
                  <c:v>11.3</c:v>
                </c:pt>
                <c:pt idx="3">
                  <c:v>213.17600000000002</c:v>
                </c:pt>
              </c:numCache>
            </c:numRef>
          </c:val>
        </c:ser>
        <c:dLbls>
          <c:showPercent val="1"/>
        </c:dLbls>
      </c:pie3DChart>
    </c:plotArea>
    <c:legend>
      <c:legendPos val="t"/>
    </c:legend>
    <c:plotVisOnly val="1"/>
    <c:dispBlanksAs val="zero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диаграммы!$I$34</c:f>
              <c:strCache>
                <c:ptCount val="1"/>
                <c:pt idx="0">
                  <c:v>Присоединенная нагрузка потребителей , Гкал/ч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диаграммы!$D$35:$D$38</c:f>
              <c:strCache>
                <c:ptCount val="4"/>
                <c:pt idx="0">
                  <c:v>СтТЭЦ</c:v>
                </c:pt>
                <c:pt idx="1">
                  <c:v>НСтТЭЦ</c:v>
                </c:pt>
                <c:pt idx="2">
                  <c:v>Котельная Шах-Тау</c:v>
                </c:pt>
                <c:pt idx="3">
                  <c:v>КЦ-7</c:v>
                </c:pt>
              </c:strCache>
            </c:strRef>
          </c:cat>
          <c:val>
            <c:numRef>
              <c:f>диаграммы!$I$35:$I$38</c:f>
              <c:numCache>
                <c:formatCode>0.00</c:formatCode>
                <c:ptCount val="4"/>
                <c:pt idx="0">
                  <c:v>406.51299999999969</c:v>
                </c:pt>
                <c:pt idx="1">
                  <c:v>407.60000000000008</c:v>
                </c:pt>
                <c:pt idx="2">
                  <c:v>11.3</c:v>
                </c:pt>
                <c:pt idx="3">
                  <c:v>201.76299999999998</c:v>
                </c:pt>
              </c:numCache>
            </c:numRef>
          </c:val>
        </c:ser>
        <c:dLbls>
          <c:showPercent val="1"/>
        </c:dLbls>
      </c:pie3DChart>
    </c:plotArea>
    <c:legend>
      <c:legendPos val="t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9.4734388970610872E-2"/>
          <c:y val="0.35937261874524001"/>
          <c:w val="0.8290751348389146"/>
          <c:h val="0.54487257641181963"/>
        </c:manualLayout>
      </c:layout>
      <c:pie3DChart>
        <c:varyColors val="1"/>
        <c:ser>
          <c:idx val="0"/>
          <c:order val="0"/>
          <c:tx>
            <c:strRef>
              <c:f>диаграммы!$J$34</c:f>
              <c:strCache>
                <c:ptCount val="1"/>
                <c:pt idx="0">
                  <c:v>Присоединенная нагрузка потребителей , Гкал/ч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диаграммы!$D$35:$D$38</c:f>
              <c:strCache>
                <c:ptCount val="4"/>
                <c:pt idx="0">
                  <c:v>СтТЭЦ</c:v>
                </c:pt>
                <c:pt idx="1">
                  <c:v>НСтТЭЦ</c:v>
                </c:pt>
                <c:pt idx="2">
                  <c:v>Котельная Шах-Тау</c:v>
                </c:pt>
                <c:pt idx="3">
                  <c:v>КЦ-7</c:v>
                </c:pt>
              </c:strCache>
            </c:strRef>
          </c:cat>
          <c:val>
            <c:numRef>
              <c:f>диаграммы!$J$35:$J$38</c:f>
              <c:numCache>
                <c:formatCode>0.00</c:formatCode>
                <c:ptCount val="4"/>
                <c:pt idx="0">
                  <c:v>378.4</c:v>
                </c:pt>
                <c:pt idx="1">
                  <c:v>433.92499999999939</c:v>
                </c:pt>
                <c:pt idx="2">
                  <c:v>12.2</c:v>
                </c:pt>
                <c:pt idx="3">
                  <c:v>213.17600000000002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0.19653012604193706"/>
          <c:y val="0.22457142857142978"/>
          <c:w val="0.66554780652419643"/>
          <c:h val="7.6506336707911529E-2"/>
        </c:manualLayout>
      </c:layout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/>
    </c:title>
    <c:view3D>
      <c:rotX val="30"/>
      <c:perspective val="30"/>
    </c:view3D>
    <c:plotArea>
      <c:layout>
        <c:manualLayout>
          <c:layoutTarget val="inner"/>
          <c:xMode val="edge"/>
          <c:yMode val="edge"/>
          <c:x val="9.4734388970611053E-2"/>
          <c:y val="0.35937261874524051"/>
          <c:w val="0.8290751348389146"/>
          <c:h val="0.54487257641181963"/>
        </c:manualLayout>
      </c:layout>
      <c:pie3DChart>
        <c:varyColors val="1"/>
        <c:ser>
          <c:idx val="0"/>
          <c:order val="0"/>
          <c:tx>
            <c:strRef>
              <c:f>диаграммы!$J$34</c:f>
              <c:strCache>
                <c:ptCount val="1"/>
                <c:pt idx="0">
                  <c:v>Присоединенная нагрузка потребителей , Гкал/ч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диаграммы!$D$35:$D$38</c:f>
              <c:strCache>
                <c:ptCount val="4"/>
                <c:pt idx="0">
                  <c:v>СтТЭЦ</c:v>
                </c:pt>
                <c:pt idx="1">
                  <c:v>НСтТЭЦ</c:v>
                </c:pt>
                <c:pt idx="2">
                  <c:v>Котельная Шах-Тау</c:v>
                </c:pt>
                <c:pt idx="3">
                  <c:v>КЦ-7</c:v>
                </c:pt>
              </c:strCache>
            </c:strRef>
          </c:cat>
          <c:val>
            <c:numRef>
              <c:f>диаграммы!$J$35:$J$38</c:f>
              <c:numCache>
                <c:formatCode>0.00</c:formatCode>
                <c:ptCount val="4"/>
                <c:pt idx="0">
                  <c:v>378.4</c:v>
                </c:pt>
                <c:pt idx="1">
                  <c:v>519.72499999999991</c:v>
                </c:pt>
                <c:pt idx="2">
                  <c:v>12.2</c:v>
                </c:pt>
                <c:pt idx="3">
                  <c:v>213.17600000000002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0.19653012604193706"/>
          <c:y val="0.22457142857142992"/>
          <c:w val="0.66554780652419776"/>
          <c:h val="7.6506336707911529E-2"/>
        </c:manualLayout>
      </c:layout>
    </c:legend>
    <c:plotVisOnly val="1"/>
    <c:dispBlanksAs val="zero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>
        <c:manualLayout>
          <c:layoutTarget val="inner"/>
          <c:xMode val="edge"/>
          <c:yMode val="edge"/>
          <c:x val="9.4734388970610872E-2"/>
          <c:y val="0.29587427080943129"/>
          <c:w val="0.86226388613544169"/>
          <c:h val="0.60837071827507982"/>
        </c:manualLayout>
      </c:layout>
      <c:pie3DChart>
        <c:varyColors val="1"/>
        <c:ser>
          <c:idx val="0"/>
          <c:order val="0"/>
          <c:tx>
            <c:strRef>
              <c:f>диаграммы!$J$34</c:f>
              <c:strCache>
                <c:ptCount val="1"/>
                <c:pt idx="0">
                  <c:v>Присоединенная нагрузка потребителей , Гкал/ч</c:v>
                </c:pt>
              </c:strCache>
            </c:strRef>
          </c:tx>
          <c:explosion val="25"/>
          <c:dLbls>
            <c:showPercent val="1"/>
            <c:showLeaderLines val="1"/>
          </c:dLbls>
          <c:cat>
            <c:strRef>
              <c:f>диаграммы!$D$35:$D$38</c:f>
              <c:strCache>
                <c:ptCount val="4"/>
                <c:pt idx="0">
                  <c:v>СтТЭЦ</c:v>
                </c:pt>
                <c:pt idx="1">
                  <c:v>НСтТЭЦ</c:v>
                </c:pt>
                <c:pt idx="2">
                  <c:v>Котельная Шах-Тау</c:v>
                </c:pt>
                <c:pt idx="3">
                  <c:v>КЦ-7</c:v>
                </c:pt>
              </c:strCache>
            </c:strRef>
          </c:cat>
          <c:val>
            <c:numRef>
              <c:f>диаграммы!$J$35:$J$38</c:f>
              <c:numCache>
                <c:formatCode>0.00</c:formatCode>
                <c:ptCount val="4"/>
                <c:pt idx="0">
                  <c:v>389.81299999999999</c:v>
                </c:pt>
                <c:pt idx="1">
                  <c:v>519.72499999999991</c:v>
                </c:pt>
                <c:pt idx="2">
                  <c:v>12.2</c:v>
                </c:pt>
                <c:pt idx="3">
                  <c:v>201.76299999999998</c:v>
                </c:pt>
              </c:numCache>
            </c:numRef>
          </c:val>
        </c:ser>
        <c:dLbls>
          <c:showPercent val="1"/>
        </c:dLbls>
      </c:pie3DChart>
    </c:plotArea>
    <c:legend>
      <c:legendPos val="t"/>
      <c:layout>
        <c:manualLayout>
          <c:xMode val="edge"/>
          <c:yMode val="edge"/>
          <c:x val="0.19438007820561468"/>
          <c:y val="0.18112530604425564"/>
          <c:w val="0.66554780652419643"/>
          <c:h val="7.6506336707911529E-2"/>
        </c:manualLayout>
      </c:layout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E9CA2-B0C3-4120-ABA0-21D98C3C3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28</Pages>
  <Words>4128</Words>
  <Characters>23533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Шарыпов</dc:creator>
  <cp:lastModifiedBy>Дмитрий Шарыпов</cp:lastModifiedBy>
  <cp:revision>16</cp:revision>
  <cp:lastPrinted>2013-11-30T13:45:00Z</cp:lastPrinted>
  <dcterms:created xsi:type="dcterms:W3CDTF">2013-11-30T13:33:00Z</dcterms:created>
  <dcterms:modified xsi:type="dcterms:W3CDTF">2013-12-18T10:27:00Z</dcterms:modified>
</cp:coreProperties>
</file>